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7" w:rsidRPr="00692928" w:rsidRDefault="00CE76C1" w:rsidP="00692928">
      <w:p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Water Management</w:t>
      </w: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 w:rsidRPr="00692928">
        <w:rPr>
          <w:b/>
          <w:sz w:val="28"/>
        </w:rPr>
        <w:t xml:space="preserve">Approaches: </w:t>
      </w:r>
    </w:p>
    <w:p w:rsidR="00692928" w:rsidRPr="000A2012" w:rsidRDefault="000A2012" w:rsidP="00CE76C1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0A2012">
        <w:rPr>
          <w:sz w:val="28"/>
        </w:rPr>
        <w:t>Get a paper out for the "Water secure world 3 'I's": Infrastructure, Institutions and Information</w:t>
      </w:r>
    </w:p>
    <w:p w:rsidR="000A2012" w:rsidRPr="000A2012" w:rsidRDefault="000A2012" w:rsidP="00CE76C1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0A2012">
        <w:rPr>
          <w:sz w:val="28"/>
        </w:rPr>
        <w:t>Water secure regions tend to have more storage (natural or constructed infrastructure)</w:t>
      </w:r>
    </w:p>
    <w:p w:rsidR="00CE76C1" w:rsidRDefault="000A2012" w:rsidP="00CE76C1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0A2012">
        <w:rPr>
          <w:sz w:val="28"/>
        </w:rPr>
        <w:t xml:space="preserve">Snow pack, accurate prediction of snow melt: fluxes of what is coming to stream a few days ahead; Flood managers need to know storms as well. </w:t>
      </w:r>
      <w:r w:rsidR="00336F38">
        <w:rPr>
          <w:sz w:val="28"/>
        </w:rPr>
        <w:t>Hydropower operators occasionally need to know the storms, but day-to-day need to know snow feed to streams</w:t>
      </w:r>
    </w:p>
    <w:p w:rsidR="000A2012" w:rsidRPr="000A2012" w:rsidRDefault="00336F38" w:rsidP="00CE76C1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 xml:space="preserve">Monthly down to weekly = GOOD. Daily could not be used effectively by most of the dams; at least not yet. Rating curves for storage currently based on historical monthly records &amp; Rules based on Laws from Congress that were constructed for flood protection. Need an act of Congress to change to management by data. </w:t>
      </w:r>
    </w:p>
    <w:p w:rsidR="000A2012" w:rsidRDefault="000A2012" w:rsidP="000A2012">
      <w:pPr>
        <w:pStyle w:val="ListParagraph"/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 w:rsidRPr="00692928">
        <w:rPr>
          <w:b/>
          <w:sz w:val="28"/>
        </w:rPr>
        <w:t>Gaps, Resources, Opportunities</w:t>
      </w:r>
    </w:p>
    <w:p w:rsidR="006848A3" w:rsidRDefault="00336F38" w:rsidP="00CE76C1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 xml:space="preserve">How do you put dollar amounts for forest managers to use for water/ecosystem services management, especially when they don't see the money? </w:t>
      </w:r>
    </w:p>
    <w:p w:rsidR="00CE76C1" w:rsidRDefault="00336F38" w:rsidP="00CE76C1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Bren - group projects for a professional masters, so they could do a project on payment for ecosystem services. How do Sierran water managers account or apply ecosystem services. Combines research &amp; economic aspects</w:t>
      </w:r>
    </w:p>
    <w:p w:rsidR="00336F38" w:rsidRDefault="00336F38" w:rsidP="00CE76C1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Berkeley - likely not going to cover this question at this point but a possibility</w:t>
      </w:r>
    </w:p>
    <w:p w:rsidR="00336F38" w:rsidRDefault="00336F38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Sensing networks in infrastructure: could we get at the money for infrastructure with geobonds or other monies? Condition of the whole basin. May not be cost-effective to recover costs for study and verification</w:t>
      </w:r>
    </w:p>
    <w:p w:rsidR="00336F38" w:rsidRDefault="00336F38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Real money is with hydropower = beneficial economically</w:t>
      </w:r>
    </w:p>
    <w:p w:rsidR="00336F38" w:rsidRDefault="00336F38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$300 / acre to do understory control. ESTIMATE - ask Edison what they roughly pay per acre per year</w:t>
      </w:r>
    </w:p>
    <w:p w:rsidR="00336F38" w:rsidRDefault="00336F38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Forecasting water supply using spatial data and appropriate modeling could reduce key uncertainties by ~50%</w:t>
      </w:r>
    </w:p>
    <w:p w:rsidR="00336F38" w:rsidRDefault="00336F38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lastRenderedPageBreak/>
        <w:t>Even a few % improvement in operating high-elevation (Courtwright, Wishon, Huntington, Edison, even Shaver) hydropower ($1.5 billion per year) would provide significant gains</w:t>
      </w:r>
    </w:p>
    <w:p w:rsidR="00336F38" w:rsidRDefault="00336F38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Every inch or meter above the dam is worth $$$$; Biggest differences for low-elevation dams</w:t>
      </w:r>
    </w:p>
    <w:p w:rsidR="00336F38" w:rsidRDefault="00336F38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336F38">
        <w:rPr>
          <w:b/>
          <w:sz w:val="28"/>
        </w:rPr>
        <w:t>Conceptual paper here</w:t>
      </w:r>
    </w:p>
    <w:p w:rsidR="00EC09EE" w:rsidRPr="00336F38" w:rsidRDefault="00EC09EE" w:rsidP="00336F38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sz w:val="28"/>
        </w:rPr>
        <w:t>Continue outreach to water managers from ALL PIs</w:t>
      </w:r>
    </w:p>
    <w:p w:rsidR="00336F38" w:rsidRPr="00336F38" w:rsidRDefault="00336F38" w:rsidP="00336F38">
      <w:pPr>
        <w:tabs>
          <w:tab w:val="left" w:pos="2340"/>
        </w:tabs>
        <w:spacing w:after="0" w:line="240" w:lineRule="auto"/>
        <w:rPr>
          <w:sz w:val="28"/>
        </w:rPr>
      </w:pP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Cross-CZO Opportunities</w:t>
      </w:r>
    </w:p>
    <w:p w:rsidR="004B0F0C" w:rsidRDefault="004B0F0C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4B0F0C" w:rsidRDefault="004B0F0C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</w:p>
    <w:sectPr w:rsidR="00692928" w:rsidRPr="00692928" w:rsidSect="002F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9B9"/>
    <w:multiLevelType w:val="hybridMultilevel"/>
    <w:tmpl w:val="2B9C8200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76E2"/>
    <w:multiLevelType w:val="hybridMultilevel"/>
    <w:tmpl w:val="15221BE4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6549"/>
    <w:multiLevelType w:val="hybridMultilevel"/>
    <w:tmpl w:val="B68ED4B4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A0825"/>
    <w:multiLevelType w:val="hybridMultilevel"/>
    <w:tmpl w:val="B3AE97F6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1106C"/>
    <w:multiLevelType w:val="hybridMultilevel"/>
    <w:tmpl w:val="521679C0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C5DB4"/>
    <w:multiLevelType w:val="hybridMultilevel"/>
    <w:tmpl w:val="3730A486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D247F"/>
    <w:multiLevelType w:val="hybridMultilevel"/>
    <w:tmpl w:val="C5E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92928"/>
    <w:rsid w:val="00093777"/>
    <w:rsid w:val="000A2012"/>
    <w:rsid w:val="002F698D"/>
    <w:rsid w:val="00336F38"/>
    <w:rsid w:val="004A0776"/>
    <w:rsid w:val="004B0F0C"/>
    <w:rsid w:val="00670466"/>
    <w:rsid w:val="006848A3"/>
    <w:rsid w:val="00692928"/>
    <w:rsid w:val="006F54B2"/>
    <w:rsid w:val="00AF0E35"/>
    <w:rsid w:val="00BF3F24"/>
    <w:rsid w:val="00CE76C1"/>
    <w:rsid w:val="00E24BAF"/>
    <w:rsid w:val="00E52B37"/>
    <w:rsid w:val="00E61791"/>
    <w:rsid w:val="00EC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4</cp:revision>
  <dcterms:created xsi:type="dcterms:W3CDTF">2013-08-21T18:58:00Z</dcterms:created>
  <dcterms:modified xsi:type="dcterms:W3CDTF">2013-08-21T19:15:00Z</dcterms:modified>
</cp:coreProperties>
</file>