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93" w:rsidRDefault="006A56E6" w:rsidP="006A56E6">
      <w:pPr>
        <w:pBdr>
          <w:bottom w:val="single" w:sz="2" w:space="2" w:color="000000"/>
        </w:pBdr>
        <w:shd w:val="clear" w:color="auto" w:fill="FFFFFF"/>
        <w:spacing w:before="45" w:after="120" w:line="240" w:lineRule="auto"/>
        <w:jc w:val="center"/>
        <w:outlineLvl w:val="0"/>
        <w:rPr>
          <w:rFonts w:ascii="Arial" w:eastAsia="Times New Roman" w:hAnsi="Arial" w:cs="Arial"/>
          <w:b/>
          <w:bCs/>
          <w:color w:val="000000" w:themeColor="text1"/>
          <w:kern w:val="36"/>
          <w:sz w:val="28"/>
          <w:szCs w:val="28"/>
        </w:rPr>
      </w:pPr>
      <w:r w:rsidRPr="006A56E6">
        <w:rPr>
          <w:rFonts w:ascii="Arial" w:eastAsia="Times New Roman" w:hAnsi="Arial" w:cs="Arial"/>
          <w:b/>
          <w:bCs/>
          <w:color w:val="000000" w:themeColor="text1"/>
          <w:kern w:val="36"/>
          <w:sz w:val="28"/>
          <w:szCs w:val="28"/>
        </w:rPr>
        <w:t xml:space="preserve">GSA </w:t>
      </w:r>
      <w:r w:rsidR="00E33693" w:rsidRPr="006A56E6">
        <w:rPr>
          <w:rFonts w:ascii="Arial" w:eastAsia="Times New Roman" w:hAnsi="Arial" w:cs="Arial"/>
          <w:b/>
          <w:bCs/>
          <w:color w:val="000000" w:themeColor="text1"/>
          <w:kern w:val="36"/>
          <w:sz w:val="28"/>
          <w:szCs w:val="28"/>
        </w:rPr>
        <w:t>Southeastern Section - 62nd Annual Meeting (20-21 March 2013)</w:t>
      </w:r>
    </w:p>
    <w:p w:rsidR="00212E57" w:rsidRPr="00212E57" w:rsidRDefault="00212E57" w:rsidP="006A56E6">
      <w:pPr>
        <w:pBdr>
          <w:bottom w:val="single" w:sz="2" w:space="2" w:color="000000"/>
        </w:pBdr>
        <w:shd w:val="clear" w:color="auto" w:fill="FFFFFF"/>
        <w:spacing w:before="45" w:after="120" w:line="240" w:lineRule="auto"/>
        <w:jc w:val="center"/>
        <w:outlineLvl w:val="0"/>
        <w:rPr>
          <w:rFonts w:ascii="Arial" w:eastAsia="Times New Roman" w:hAnsi="Arial" w:cs="Arial"/>
          <w:b/>
          <w:bCs/>
          <w:color w:val="000000" w:themeColor="text1"/>
          <w:kern w:val="36"/>
          <w:sz w:val="28"/>
          <w:szCs w:val="28"/>
        </w:rPr>
      </w:pPr>
      <w:r w:rsidRPr="00212E57">
        <w:rPr>
          <w:rFonts w:ascii="Arial" w:eastAsia="Times New Roman" w:hAnsi="Arial" w:cs="Arial"/>
          <w:b/>
          <w:bCs/>
          <w:color w:val="000000" w:themeColor="text1"/>
          <w:kern w:val="36"/>
          <w:sz w:val="28"/>
          <w:szCs w:val="28"/>
        </w:rPr>
        <w:t xml:space="preserve">San Juan, PR </w:t>
      </w:r>
      <w:proofErr w:type="spellStart"/>
      <w:r w:rsidRPr="00212E57">
        <w:rPr>
          <w:rFonts w:ascii="Arial" w:eastAsia="Times New Roman" w:hAnsi="Arial" w:cs="Arial"/>
          <w:b/>
          <w:color w:val="000000" w:themeColor="text1"/>
          <w:sz w:val="28"/>
          <w:szCs w:val="28"/>
        </w:rPr>
        <w:t>Caribe</w:t>
      </w:r>
      <w:proofErr w:type="spellEnd"/>
      <w:r w:rsidRPr="00212E57">
        <w:rPr>
          <w:rFonts w:ascii="Arial" w:eastAsia="Times New Roman" w:hAnsi="Arial" w:cs="Arial"/>
          <w:b/>
          <w:color w:val="000000" w:themeColor="text1"/>
          <w:sz w:val="28"/>
          <w:szCs w:val="28"/>
        </w:rPr>
        <w:t xml:space="preserve"> Hilton</w:t>
      </w:r>
    </w:p>
    <w:p w:rsidR="006A56E6" w:rsidRPr="006A56E6" w:rsidRDefault="006A56E6" w:rsidP="006A56E6">
      <w:pPr>
        <w:pBdr>
          <w:bottom w:val="single" w:sz="2" w:space="2" w:color="000000"/>
        </w:pBdr>
        <w:shd w:val="clear" w:color="auto" w:fill="FFFFFF"/>
        <w:spacing w:before="45" w:after="120" w:line="240" w:lineRule="auto"/>
        <w:jc w:val="center"/>
        <w:outlineLvl w:val="0"/>
        <w:rPr>
          <w:rFonts w:ascii="Arial" w:eastAsia="Times New Roman" w:hAnsi="Arial" w:cs="Arial"/>
          <w:b/>
          <w:bCs/>
          <w:color w:val="000000" w:themeColor="text1"/>
          <w:kern w:val="36"/>
          <w:sz w:val="28"/>
          <w:szCs w:val="28"/>
        </w:rPr>
      </w:pPr>
      <w:r w:rsidRPr="006A56E6">
        <w:rPr>
          <w:rFonts w:ascii="Arial" w:eastAsia="Times New Roman" w:hAnsi="Arial" w:cs="Arial"/>
          <w:b/>
          <w:bCs/>
          <w:color w:val="000000" w:themeColor="text1"/>
          <w:kern w:val="36"/>
          <w:sz w:val="28"/>
          <w:szCs w:val="28"/>
        </w:rPr>
        <w:t>LCZO Presentations</w:t>
      </w:r>
    </w:p>
    <w:p w:rsidR="006A56E6" w:rsidRPr="006A56E6" w:rsidRDefault="006A56E6" w:rsidP="006A56E6">
      <w:pPr>
        <w:pBdr>
          <w:bottom w:val="single" w:sz="2" w:space="2" w:color="000000"/>
        </w:pBdr>
        <w:shd w:val="clear" w:color="auto" w:fill="FFFFFF"/>
        <w:spacing w:before="45" w:after="120" w:line="240" w:lineRule="auto"/>
        <w:jc w:val="center"/>
        <w:outlineLvl w:val="0"/>
        <w:rPr>
          <w:rFonts w:ascii="Arial" w:eastAsia="Times New Roman" w:hAnsi="Arial" w:cs="Arial"/>
          <w:b/>
          <w:bCs/>
          <w:color w:val="000000" w:themeColor="text1"/>
          <w:kern w:val="36"/>
          <w:sz w:val="28"/>
          <w:szCs w:val="28"/>
        </w:rPr>
      </w:pPr>
    </w:p>
    <w:p w:rsidR="006A56E6" w:rsidRDefault="006A56E6"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p>
    <w:p w:rsidR="00E33693" w:rsidRPr="00525D1D"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sz w:val="24"/>
          <w:szCs w:val="24"/>
        </w:rPr>
      </w:pPr>
      <w:r w:rsidRPr="00525D1D">
        <w:rPr>
          <w:rFonts w:ascii="Arial" w:eastAsia="Times New Roman" w:hAnsi="Arial" w:cs="Arial"/>
          <w:b/>
          <w:bCs/>
          <w:color w:val="000000" w:themeColor="text1"/>
          <w:kern w:val="36"/>
          <w:sz w:val="24"/>
          <w:szCs w:val="24"/>
        </w:rPr>
        <w:t>T11. Critical Zone Processes and the Geology of Puerto Rico</w:t>
      </w:r>
    </w:p>
    <w:p w:rsidR="00E33693" w:rsidRPr="006A56E6" w:rsidRDefault="00E33693" w:rsidP="00E33693">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Session No. 4</w:t>
      </w:r>
    </w:p>
    <w:p w:rsidR="00E33693" w:rsidRPr="006A56E6" w:rsidRDefault="00E33693" w:rsidP="00E33693">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Wednesday, 20 March 2013: 8:00 AM-12:00 PM</w:t>
      </w:r>
    </w:p>
    <w:p w:rsidR="00E33693" w:rsidRPr="006A56E6" w:rsidRDefault="00E33693" w:rsidP="00E33693">
      <w:pPr>
        <w:spacing w:after="0" w:line="240" w:lineRule="auto"/>
        <w:rPr>
          <w:rFonts w:ascii="Arial" w:eastAsia="Times New Roman" w:hAnsi="Arial" w:cs="Arial"/>
          <w:color w:val="000000" w:themeColor="text1"/>
        </w:rPr>
      </w:pPr>
      <w:proofErr w:type="spellStart"/>
      <w:r w:rsidRPr="006A56E6">
        <w:rPr>
          <w:rFonts w:ascii="Arial" w:eastAsia="Times New Roman" w:hAnsi="Arial" w:cs="Arial"/>
          <w:color w:val="000000" w:themeColor="text1"/>
        </w:rPr>
        <w:t>Caribe</w:t>
      </w:r>
      <w:proofErr w:type="spellEnd"/>
      <w:r w:rsidRPr="006A56E6">
        <w:rPr>
          <w:rFonts w:ascii="Arial" w:eastAsia="Times New Roman" w:hAnsi="Arial" w:cs="Arial"/>
          <w:color w:val="000000" w:themeColor="text1"/>
        </w:rPr>
        <w:t xml:space="preserve"> Hilton Conference Room 3–5</w:t>
      </w:r>
    </w:p>
    <w:p w:rsidR="00E33693" w:rsidRPr="006A56E6"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p>
    <w:p w:rsidR="00E33693" w:rsidRPr="006A56E6"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r w:rsidRPr="006A56E6">
        <w:rPr>
          <w:rFonts w:ascii="Arial" w:eastAsia="Times New Roman" w:hAnsi="Arial" w:cs="Arial"/>
          <w:b/>
          <w:bCs/>
          <w:color w:val="000000" w:themeColor="text1"/>
          <w:kern w:val="36"/>
        </w:rPr>
        <w:t>APPLICATION OF STABLE CALCIUM ISOTOPES TO CA CYCLING AT THE LUQUILLO CRITICAL ZONE OBSERVATORY</w:t>
      </w:r>
    </w:p>
    <w:p w:rsidR="00E33693" w:rsidRPr="006A56E6" w:rsidRDefault="00E33693" w:rsidP="00E33693">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Paper No. 4-1</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Presentation Time: 8:10 AM</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3911F1" w:rsidP="00E33693">
      <w:pPr>
        <w:shd w:val="clear" w:color="auto" w:fill="FFFFFF"/>
        <w:spacing w:after="0" w:line="240" w:lineRule="auto"/>
        <w:rPr>
          <w:rFonts w:ascii="Arial" w:eastAsia="Times New Roman" w:hAnsi="Arial" w:cs="Arial"/>
          <w:color w:val="000000" w:themeColor="text1"/>
        </w:rPr>
      </w:pPr>
      <w:hyperlink r:id="rId4" w:history="1">
        <w:r w:rsidR="00E33693" w:rsidRPr="006A56E6">
          <w:rPr>
            <w:rFonts w:ascii="Arial" w:eastAsia="Times New Roman" w:hAnsi="Arial" w:cs="Arial"/>
            <w:b/>
            <w:bCs/>
            <w:color w:val="000000" w:themeColor="text1"/>
            <w:u w:val="single"/>
          </w:rPr>
          <w:t>TAKAGI, Kenneth</w:t>
        </w:r>
      </w:hyperlink>
      <w:r w:rsidR="00E33693" w:rsidRPr="006A56E6">
        <w:rPr>
          <w:rFonts w:ascii="Arial" w:eastAsia="Times New Roman" w:hAnsi="Arial" w:cs="Arial"/>
          <w:color w:val="000000" w:themeColor="text1"/>
        </w:rPr>
        <w:t> and KURTZ, Andrew, Dept. of Earth and Environment, Boston University, 675 Commonwealth Ave, Boston, MA 02215, katakagi@bu.edu</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Stable Ca isotopes are an emerging tracer of Ca cycling in terrestrial ecosystems. The δ44Ca of </w:t>
      </w:r>
      <w:proofErr w:type="spellStart"/>
      <w:r w:rsidRPr="006A56E6">
        <w:rPr>
          <w:rFonts w:ascii="Arial" w:eastAsia="Times New Roman" w:hAnsi="Arial" w:cs="Arial"/>
          <w:color w:val="000000" w:themeColor="text1"/>
        </w:rPr>
        <w:t>streamwater</w:t>
      </w:r>
      <w:proofErr w:type="spellEnd"/>
      <w:r w:rsidRPr="006A56E6">
        <w:rPr>
          <w:rFonts w:ascii="Arial" w:eastAsia="Times New Roman" w:hAnsi="Arial" w:cs="Arial"/>
          <w:color w:val="000000" w:themeColor="text1"/>
        </w:rPr>
        <w:t xml:space="preserve"> should reflect internal sources of Ca while the δ44Ca of the soil exchange pool should reflect the relative magnitude of external Ca inputs, Ca uptake by plants and Ca return to the soil pool. We are measuring stable Ca isotope ratios in </w:t>
      </w:r>
      <w:proofErr w:type="spellStart"/>
      <w:r w:rsidRPr="006A56E6">
        <w:rPr>
          <w:rFonts w:ascii="Arial" w:eastAsia="Times New Roman" w:hAnsi="Arial" w:cs="Arial"/>
          <w:color w:val="000000" w:themeColor="text1"/>
        </w:rPr>
        <w:t>streamwater</w:t>
      </w:r>
      <w:proofErr w:type="spellEnd"/>
      <w:r w:rsidRPr="006A56E6">
        <w:rPr>
          <w:rFonts w:ascii="Arial" w:eastAsia="Times New Roman" w:hAnsi="Arial" w:cs="Arial"/>
          <w:color w:val="000000" w:themeColor="text1"/>
        </w:rPr>
        <w:t xml:space="preserve"> and soil </w:t>
      </w:r>
      <w:proofErr w:type="spellStart"/>
      <w:r w:rsidRPr="006A56E6">
        <w:rPr>
          <w:rFonts w:ascii="Arial" w:eastAsia="Times New Roman" w:hAnsi="Arial" w:cs="Arial"/>
          <w:color w:val="000000" w:themeColor="text1"/>
        </w:rPr>
        <w:t>cation</w:t>
      </w:r>
      <w:proofErr w:type="spellEnd"/>
      <w:r w:rsidRPr="006A56E6">
        <w:rPr>
          <w:rFonts w:ascii="Arial" w:eastAsia="Times New Roman" w:hAnsi="Arial" w:cs="Arial"/>
          <w:color w:val="000000" w:themeColor="text1"/>
        </w:rPr>
        <w:t xml:space="preserve"> exchange pools at two watersheds (</w:t>
      </w:r>
      <w:proofErr w:type="spellStart"/>
      <w:r w:rsidRPr="006A56E6">
        <w:rPr>
          <w:rFonts w:ascii="Arial" w:eastAsia="Times New Roman" w:hAnsi="Arial" w:cs="Arial"/>
          <w:color w:val="000000" w:themeColor="text1"/>
        </w:rPr>
        <w:t>Bisley</w:t>
      </w:r>
      <w:proofErr w:type="spellEnd"/>
      <w:r w:rsidRPr="006A56E6">
        <w:rPr>
          <w:rFonts w:ascii="Arial" w:eastAsia="Times New Roman" w:hAnsi="Arial" w:cs="Arial"/>
          <w:color w:val="000000" w:themeColor="text1"/>
        </w:rPr>
        <w:t xml:space="preserve"> I and Rio </w:t>
      </w:r>
      <w:proofErr w:type="spellStart"/>
      <w:r w:rsidRPr="006A56E6">
        <w:rPr>
          <w:rFonts w:ascii="Arial" w:eastAsia="Times New Roman" w:hAnsi="Arial" w:cs="Arial"/>
          <w:color w:val="000000" w:themeColor="text1"/>
        </w:rPr>
        <w:t>Icacos</w:t>
      </w:r>
      <w:proofErr w:type="spellEnd"/>
      <w:r w:rsidRPr="006A56E6">
        <w:rPr>
          <w:rFonts w:ascii="Arial" w:eastAsia="Times New Roman" w:hAnsi="Arial" w:cs="Arial"/>
          <w:color w:val="000000" w:themeColor="text1"/>
        </w:rPr>
        <w:t xml:space="preserve">) underlain by contrasting </w:t>
      </w:r>
      <w:proofErr w:type="spellStart"/>
      <w:r w:rsidRPr="006A56E6">
        <w:rPr>
          <w:rFonts w:ascii="Arial" w:eastAsia="Times New Roman" w:hAnsi="Arial" w:cs="Arial"/>
          <w:color w:val="000000" w:themeColor="text1"/>
        </w:rPr>
        <w:t>lithologies</w:t>
      </w:r>
      <w:proofErr w:type="spellEnd"/>
      <w:r w:rsidRPr="006A56E6">
        <w:rPr>
          <w:rFonts w:ascii="Arial" w:eastAsia="Times New Roman" w:hAnsi="Arial" w:cs="Arial"/>
          <w:color w:val="000000" w:themeColor="text1"/>
        </w:rPr>
        <w:t xml:space="preserve">, which comprise the LCZO. Our preliminary data indicate a first order contrast in δ44Ca patterns between these tropical sites and temperate sites that have been studied previously. Most rocks (the ultimate source of Ca to ecosystems) have δ44Ca ≈ -1‰ relative to the seawater standard. In northeast US forests (New York, Massachusetts, New Hampshire), both soils and </w:t>
      </w:r>
      <w:proofErr w:type="spellStart"/>
      <w:r w:rsidRPr="006A56E6">
        <w:rPr>
          <w:rFonts w:ascii="Arial" w:eastAsia="Times New Roman" w:hAnsi="Arial" w:cs="Arial"/>
          <w:color w:val="000000" w:themeColor="text1"/>
        </w:rPr>
        <w:t>streamwater</w:t>
      </w:r>
      <w:proofErr w:type="spellEnd"/>
      <w:r w:rsidRPr="006A56E6">
        <w:rPr>
          <w:rFonts w:ascii="Arial" w:eastAsia="Times New Roman" w:hAnsi="Arial" w:cs="Arial"/>
          <w:color w:val="000000" w:themeColor="text1"/>
        </w:rPr>
        <w:t xml:space="preserve"> tend to be similar to or </w:t>
      </w:r>
      <w:proofErr w:type="spellStart"/>
      <w:r w:rsidRPr="006A56E6">
        <w:rPr>
          <w:rFonts w:ascii="Arial" w:eastAsia="Times New Roman" w:hAnsi="Arial" w:cs="Arial"/>
          <w:color w:val="000000" w:themeColor="text1"/>
        </w:rPr>
        <w:t>isotopically</w:t>
      </w:r>
      <w:proofErr w:type="spellEnd"/>
      <w:r w:rsidRPr="006A56E6">
        <w:rPr>
          <w:rFonts w:ascii="Arial" w:eastAsia="Times New Roman" w:hAnsi="Arial" w:cs="Arial"/>
          <w:color w:val="000000" w:themeColor="text1"/>
        </w:rPr>
        <w:t xml:space="preserve"> lighter than rock and atmospheric sources of Ca. In contrast, our data from the LCZO sites indicates soil pools and </w:t>
      </w:r>
      <w:proofErr w:type="spellStart"/>
      <w:r w:rsidRPr="006A56E6">
        <w:rPr>
          <w:rFonts w:ascii="Arial" w:eastAsia="Times New Roman" w:hAnsi="Arial" w:cs="Arial"/>
          <w:color w:val="000000" w:themeColor="text1"/>
        </w:rPr>
        <w:t>streamwaters</w:t>
      </w:r>
      <w:proofErr w:type="spellEnd"/>
      <w:r w:rsidRPr="006A56E6">
        <w:rPr>
          <w:rFonts w:ascii="Arial" w:eastAsia="Times New Roman" w:hAnsi="Arial" w:cs="Arial"/>
          <w:color w:val="000000" w:themeColor="text1"/>
        </w:rPr>
        <w:t xml:space="preserve"> are </w:t>
      </w:r>
      <w:proofErr w:type="spellStart"/>
      <w:r w:rsidRPr="006A56E6">
        <w:rPr>
          <w:rFonts w:ascii="Arial" w:eastAsia="Times New Roman" w:hAnsi="Arial" w:cs="Arial"/>
          <w:color w:val="000000" w:themeColor="text1"/>
        </w:rPr>
        <w:t>isotopically</w:t>
      </w:r>
      <w:proofErr w:type="spellEnd"/>
      <w:r w:rsidRPr="006A56E6">
        <w:rPr>
          <w:rFonts w:ascii="Arial" w:eastAsia="Times New Roman" w:hAnsi="Arial" w:cs="Arial"/>
          <w:color w:val="000000" w:themeColor="text1"/>
        </w:rPr>
        <w:t xml:space="preserve"> similar to or heavier than rocks. Sea salt aerosol is </w:t>
      </w:r>
      <w:proofErr w:type="gramStart"/>
      <w:r w:rsidRPr="006A56E6">
        <w:rPr>
          <w:rFonts w:ascii="Arial" w:eastAsia="Times New Roman" w:hAnsi="Arial" w:cs="Arial"/>
          <w:color w:val="000000" w:themeColor="text1"/>
        </w:rPr>
        <w:t>a</w:t>
      </w:r>
      <w:proofErr w:type="gramEnd"/>
      <w:r w:rsidRPr="006A56E6">
        <w:rPr>
          <w:rFonts w:ascii="Arial" w:eastAsia="Times New Roman" w:hAnsi="Arial" w:cs="Arial"/>
          <w:color w:val="000000" w:themeColor="text1"/>
        </w:rPr>
        <w:t xml:space="preserve"> external source of heavy Ca in some systems, but previous work based on </w:t>
      </w:r>
      <w:r w:rsidRPr="006A56E6">
        <w:rPr>
          <w:rFonts w:ascii="Arial" w:eastAsia="Times New Roman" w:hAnsi="Arial" w:cs="Arial"/>
          <w:color w:val="000000" w:themeColor="text1"/>
          <w:vertAlign w:val="superscript"/>
        </w:rPr>
        <w:t>87</w:t>
      </w:r>
      <w:r w:rsidRPr="006A56E6">
        <w:rPr>
          <w:rFonts w:ascii="Arial" w:eastAsia="Times New Roman" w:hAnsi="Arial" w:cs="Arial"/>
          <w:color w:val="000000" w:themeColor="text1"/>
        </w:rPr>
        <w:t>Sr/</w:t>
      </w:r>
      <w:r w:rsidRPr="006A56E6">
        <w:rPr>
          <w:rFonts w:ascii="Arial" w:eastAsia="Times New Roman" w:hAnsi="Arial" w:cs="Arial"/>
          <w:color w:val="000000" w:themeColor="text1"/>
          <w:vertAlign w:val="superscript"/>
        </w:rPr>
        <w:t>86</w:t>
      </w:r>
      <w:r w:rsidRPr="006A56E6">
        <w:rPr>
          <w:rFonts w:ascii="Arial" w:eastAsia="Times New Roman" w:hAnsi="Arial" w:cs="Arial"/>
          <w:color w:val="000000" w:themeColor="text1"/>
        </w:rPr>
        <w:t xml:space="preserve">Sr and </w:t>
      </w:r>
      <w:proofErr w:type="spellStart"/>
      <w:r w:rsidRPr="006A56E6">
        <w:rPr>
          <w:rFonts w:ascii="Arial" w:eastAsia="Times New Roman" w:hAnsi="Arial" w:cs="Arial"/>
          <w:color w:val="000000" w:themeColor="text1"/>
        </w:rPr>
        <w:t>Sr</w:t>
      </w:r>
      <w:proofErr w:type="spellEnd"/>
      <w:r w:rsidRPr="006A56E6">
        <w:rPr>
          <w:rFonts w:ascii="Arial" w:eastAsia="Times New Roman" w:hAnsi="Arial" w:cs="Arial"/>
          <w:color w:val="000000" w:themeColor="text1"/>
        </w:rPr>
        <w:t xml:space="preserve">/Ca seems to discount this as a significant Ca source at the LCZO. Instead this discrepancy may be related to fundamental differences in plant-soil Ca cycling. Furthermore, our preliminary data suggest differences between the </w:t>
      </w:r>
      <w:proofErr w:type="spellStart"/>
      <w:r w:rsidRPr="006A56E6">
        <w:rPr>
          <w:rFonts w:ascii="Arial" w:eastAsia="Times New Roman" w:hAnsi="Arial" w:cs="Arial"/>
          <w:color w:val="000000" w:themeColor="text1"/>
        </w:rPr>
        <w:t>litholigcally</w:t>
      </w:r>
      <w:proofErr w:type="spellEnd"/>
      <w:r w:rsidRPr="006A56E6">
        <w:rPr>
          <w:rFonts w:ascii="Arial" w:eastAsia="Times New Roman" w:hAnsi="Arial" w:cs="Arial"/>
          <w:color w:val="000000" w:themeColor="text1"/>
        </w:rPr>
        <w:t xml:space="preserve"> contrasting LCZO sites. At </w:t>
      </w:r>
      <w:proofErr w:type="spellStart"/>
      <w:r w:rsidRPr="006A56E6">
        <w:rPr>
          <w:rFonts w:ascii="Arial" w:eastAsia="Times New Roman" w:hAnsi="Arial" w:cs="Arial"/>
          <w:color w:val="000000" w:themeColor="text1"/>
        </w:rPr>
        <w:t>Bisley</w:t>
      </w:r>
      <w:proofErr w:type="spellEnd"/>
      <w:r w:rsidRPr="006A56E6">
        <w:rPr>
          <w:rFonts w:ascii="Arial" w:eastAsia="Times New Roman" w:hAnsi="Arial" w:cs="Arial"/>
          <w:color w:val="000000" w:themeColor="text1"/>
        </w:rPr>
        <w:t xml:space="preserve"> I (</w:t>
      </w:r>
      <w:proofErr w:type="spellStart"/>
      <w:r w:rsidRPr="006A56E6">
        <w:rPr>
          <w:rFonts w:ascii="Arial" w:eastAsia="Times New Roman" w:hAnsi="Arial" w:cs="Arial"/>
          <w:color w:val="000000" w:themeColor="text1"/>
        </w:rPr>
        <w:t>volcaniclastic</w:t>
      </w:r>
      <w:proofErr w:type="spellEnd"/>
      <w:r w:rsidRPr="006A56E6">
        <w:rPr>
          <w:rFonts w:ascii="Arial" w:eastAsia="Times New Roman" w:hAnsi="Arial" w:cs="Arial"/>
          <w:color w:val="000000" w:themeColor="text1"/>
        </w:rPr>
        <w:t xml:space="preserve">), δ44Ca in the soil exchange pool is heaviest (-0.02‰) at 0-5cm and lighter (-0.71‰) at 5-10cm depth. </w:t>
      </w:r>
      <w:proofErr w:type="spellStart"/>
      <w:r w:rsidRPr="006A56E6">
        <w:rPr>
          <w:rFonts w:ascii="Arial" w:eastAsia="Times New Roman" w:hAnsi="Arial" w:cs="Arial"/>
          <w:color w:val="000000" w:themeColor="text1"/>
        </w:rPr>
        <w:t>Baseflow</w:t>
      </w:r>
      <w:proofErr w:type="spellEnd"/>
      <w:r w:rsidRPr="006A56E6">
        <w:rPr>
          <w:rFonts w:ascii="Arial" w:eastAsia="Times New Roman" w:hAnsi="Arial" w:cs="Arial"/>
          <w:color w:val="000000" w:themeColor="text1"/>
        </w:rPr>
        <w:t xml:space="preserve"> δ44Ca (-1.00‰) likely reflects Ca from deep weathering of primary minerals, while heavier δ44Ca (-0.69‰) at storm flow suggests significant export of soil Ca. At </w:t>
      </w:r>
      <w:proofErr w:type="spellStart"/>
      <w:r w:rsidRPr="006A56E6">
        <w:rPr>
          <w:rFonts w:ascii="Arial" w:eastAsia="Times New Roman" w:hAnsi="Arial" w:cs="Arial"/>
          <w:color w:val="000000" w:themeColor="text1"/>
        </w:rPr>
        <w:t>Icacos</w:t>
      </w:r>
      <w:proofErr w:type="spellEnd"/>
      <w:r w:rsidRPr="006A56E6">
        <w:rPr>
          <w:rFonts w:ascii="Arial" w:eastAsia="Times New Roman" w:hAnsi="Arial" w:cs="Arial"/>
          <w:color w:val="000000" w:themeColor="text1"/>
        </w:rPr>
        <w:t xml:space="preserve"> (</w:t>
      </w:r>
      <w:proofErr w:type="spellStart"/>
      <w:r w:rsidRPr="006A56E6">
        <w:rPr>
          <w:rFonts w:ascii="Arial" w:eastAsia="Times New Roman" w:hAnsi="Arial" w:cs="Arial"/>
          <w:color w:val="000000" w:themeColor="text1"/>
        </w:rPr>
        <w:t>granodiorite</w:t>
      </w:r>
      <w:proofErr w:type="spellEnd"/>
      <w:r w:rsidRPr="006A56E6">
        <w:rPr>
          <w:rFonts w:ascii="Arial" w:eastAsia="Times New Roman" w:hAnsi="Arial" w:cs="Arial"/>
          <w:color w:val="000000" w:themeColor="text1"/>
        </w:rPr>
        <w:t xml:space="preserve">), shallow soil δ44Ca (-0.71‰ at 0-8cm) is not as light as </w:t>
      </w:r>
      <w:proofErr w:type="spellStart"/>
      <w:r w:rsidRPr="006A56E6">
        <w:rPr>
          <w:rFonts w:ascii="Arial" w:eastAsia="Times New Roman" w:hAnsi="Arial" w:cs="Arial"/>
          <w:color w:val="000000" w:themeColor="text1"/>
        </w:rPr>
        <w:t>Bisley</w:t>
      </w:r>
      <w:proofErr w:type="spellEnd"/>
      <w:r w:rsidRPr="006A56E6">
        <w:rPr>
          <w:rFonts w:ascii="Arial" w:eastAsia="Times New Roman" w:hAnsi="Arial" w:cs="Arial"/>
          <w:color w:val="000000" w:themeColor="text1"/>
        </w:rPr>
        <w:t xml:space="preserve">. </w:t>
      </w:r>
      <w:proofErr w:type="spellStart"/>
      <w:r w:rsidRPr="006A56E6">
        <w:rPr>
          <w:rFonts w:ascii="Arial" w:eastAsia="Times New Roman" w:hAnsi="Arial" w:cs="Arial"/>
          <w:color w:val="000000" w:themeColor="text1"/>
        </w:rPr>
        <w:t>Baseflow</w:t>
      </w:r>
      <w:proofErr w:type="spellEnd"/>
      <w:r w:rsidRPr="006A56E6">
        <w:rPr>
          <w:rFonts w:ascii="Arial" w:eastAsia="Times New Roman" w:hAnsi="Arial" w:cs="Arial"/>
          <w:color w:val="000000" w:themeColor="text1"/>
        </w:rPr>
        <w:t xml:space="preserve"> δ44Ca at </w:t>
      </w:r>
      <w:proofErr w:type="spellStart"/>
      <w:r w:rsidRPr="006A56E6">
        <w:rPr>
          <w:rFonts w:ascii="Arial" w:eastAsia="Times New Roman" w:hAnsi="Arial" w:cs="Arial"/>
          <w:color w:val="000000" w:themeColor="text1"/>
        </w:rPr>
        <w:t>Icacos</w:t>
      </w:r>
      <w:proofErr w:type="spellEnd"/>
      <w:r w:rsidRPr="006A56E6">
        <w:rPr>
          <w:rFonts w:ascii="Arial" w:eastAsia="Times New Roman" w:hAnsi="Arial" w:cs="Arial"/>
          <w:color w:val="000000" w:themeColor="text1"/>
        </w:rPr>
        <w:t xml:space="preserve"> is similar to </w:t>
      </w:r>
      <w:proofErr w:type="spellStart"/>
      <w:r w:rsidRPr="006A56E6">
        <w:rPr>
          <w:rFonts w:ascii="Arial" w:eastAsia="Times New Roman" w:hAnsi="Arial" w:cs="Arial"/>
          <w:color w:val="000000" w:themeColor="text1"/>
        </w:rPr>
        <w:t>Bisley</w:t>
      </w:r>
      <w:proofErr w:type="spellEnd"/>
      <w:r w:rsidRPr="006A56E6">
        <w:rPr>
          <w:rFonts w:ascii="Arial" w:eastAsia="Times New Roman" w:hAnsi="Arial" w:cs="Arial"/>
          <w:color w:val="000000" w:themeColor="text1"/>
        </w:rPr>
        <w:t xml:space="preserve"> (-0.89‰), though does not change significantly during </w:t>
      </w:r>
      <w:proofErr w:type="spellStart"/>
      <w:r w:rsidRPr="006A56E6">
        <w:rPr>
          <w:rFonts w:ascii="Arial" w:eastAsia="Times New Roman" w:hAnsi="Arial" w:cs="Arial"/>
          <w:color w:val="000000" w:themeColor="text1"/>
        </w:rPr>
        <w:t>stormflow</w:t>
      </w:r>
      <w:proofErr w:type="spellEnd"/>
      <w:r w:rsidRPr="006A56E6">
        <w:rPr>
          <w:rFonts w:ascii="Arial" w:eastAsia="Times New Roman" w:hAnsi="Arial" w:cs="Arial"/>
          <w:color w:val="000000" w:themeColor="text1"/>
        </w:rPr>
        <w:t xml:space="preserve"> (-0.92‰). </w:t>
      </w:r>
      <w:proofErr w:type="spellStart"/>
      <w:r w:rsidRPr="006A56E6">
        <w:rPr>
          <w:rFonts w:ascii="Arial" w:eastAsia="Times New Roman" w:hAnsi="Arial" w:cs="Arial"/>
          <w:color w:val="000000" w:themeColor="text1"/>
        </w:rPr>
        <w:t>Isotopically</w:t>
      </w:r>
      <w:proofErr w:type="spellEnd"/>
      <w:r w:rsidRPr="006A56E6">
        <w:rPr>
          <w:rFonts w:ascii="Arial" w:eastAsia="Times New Roman" w:hAnsi="Arial" w:cs="Arial"/>
          <w:color w:val="000000" w:themeColor="text1"/>
        </w:rPr>
        <w:t xml:space="preserve"> heavy Ca (relative to inputs) in the near-surface exchange pool and in </w:t>
      </w:r>
      <w:proofErr w:type="spellStart"/>
      <w:r w:rsidRPr="006A56E6">
        <w:rPr>
          <w:rFonts w:ascii="Arial" w:eastAsia="Times New Roman" w:hAnsi="Arial" w:cs="Arial"/>
          <w:color w:val="000000" w:themeColor="text1"/>
        </w:rPr>
        <w:t>streamwater</w:t>
      </w:r>
      <w:proofErr w:type="spellEnd"/>
      <w:r w:rsidRPr="006A56E6">
        <w:rPr>
          <w:rFonts w:ascii="Arial" w:eastAsia="Times New Roman" w:hAnsi="Arial" w:cs="Arial"/>
          <w:color w:val="000000" w:themeColor="text1"/>
        </w:rPr>
        <w:t xml:space="preserve"> at </w:t>
      </w:r>
      <w:proofErr w:type="spellStart"/>
      <w:r w:rsidRPr="006A56E6">
        <w:rPr>
          <w:rFonts w:ascii="Arial" w:eastAsia="Times New Roman" w:hAnsi="Arial" w:cs="Arial"/>
          <w:color w:val="000000" w:themeColor="text1"/>
        </w:rPr>
        <w:t>Bisley</w:t>
      </w:r>
      <w:proofErr w:type="spellEnd"/>
      <w:r w:rsidRPr="006A56E6">
        <w:rPr>
          <w:rFonts w:ascii="Arial" w:eastAsia="Times New Roman" w:hAnsi="Arial" w:cs="Arial"/>
          <w:color w:val="000000" w:themeColor="text1"/>
        </w:rPr>
        <w:t xml:space="preserve"> may reflect a non-steady state Ca cycle where uptake of light Ca by plants is greater than Ca return to soil, leaving the soil Ca pool </w:t>
      </w:r>
      <w:proofErr w:type="spellStart"/>
      <w:r w:rsidRPr="006A56E6">
        <w:rPr>
          <w:rFonts w:ascii="Arial" w:eastAsia="Times New Roman" w:hAnsi="Arial" w:cs="Arial"/>
          <w:color w:val="000000" w:themeColor="text1"/>
        </w:rPr>
        <w:t>isotopically</w:t>
      </w:r>
      <w:proofErr w:type="spellEnd"/>
      <w:r w:rsidRPr="006A56E6">
        <w:rPr>
          <w:rFonts w:ascii="Arial" w:eastAsia="Times New Roman" w:hAnsi="Arial" w:cs="Arial"/>
          <w:color w:val="000000" w:themeColor="text1"/>
        </w:rPr>
        <w:t xml:space="preserve"> heavy. That </w:t>
      </w:r>
      <w:proofErr w:type="spellStart"/>
      <w:r w:rsidRPr="006A56E6">
        <w:rPr>
          <w:rFonts w:ascii="Arial" w:eastAsia="Times New Roman" w:hAnsi="Arial" w:cs="Arial"/>
          <w:color w:val="000000" w:themeColor="text1"/>
        </w:rPr>
        <w:t>Icacos</w:t>
      </w:r>
      <w:proofErr w:type="spellEnd"/>
      <w:r w:rsidRPr="006A56E6">
        <w:rPr>
          <w:rFonts w:ascii="Arial" w:eastAsia="Times New Roman" w:hAnsi="Arial" w:cs="Arial"/>
          <w:color w:val="000000" w:themeColor="text1"/>
        </w:rPr>
        <w:t xml:space="preserve"> δ44Ca values are similar to rock may reflect high Ca input fluxes relative to plant uptake, suppressing the impact of vegetation fractionation.</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6A56E6" w:rsidRDefault="006A56E6" w:rsidP="00E33693">
      <w:pPr>
        <w:spacing w:after="0" w:line="240" w:lineRule="auto"/>
        <w:rPr>
          <w:rFonts w:ascii="Arial" w:eastAsia="Times New Roman" w:hAnsi="Arial" w:cs="Arial"/>
          <w:color w:val="000000" w:themeColor="text1"/>
        </w:rPr>
      </w:pPr>
    </w:p>
    <w:p w:rsidR="006A56E6" w:rsidRDefault="006A56E6" w:rsidP="00E33693">
      <w:pPr>
        <w:spacing w:after="0" w:line="240" w:lineRule="auto"/>
        <w:rPr>
          <w:rFonts w:ascii="Arial" w:eastAsia="Times New Roman" w:hAnsi="Arial" w:cs="Arial"/>
          <w:color w:val="000000" w:themeColor="text1"/>
        </w:rPr>
      </w:pPr>
    </w:p>
    <w:p w:rsidR="00E33693" w:rsidRPr="006A56E6" w:rsidRDefault="00E33693" w:rsidP="00E33693">
      <w:pPr>
        <w:pBdr>
          <w:bottom w:val="single" w:sz="2" w:space="2" w:color="000000"/>
        </w:pBdr>
        <w:shd w:val="clear" w:color="auto" w:fill="FFFFFF"/>
        <w:spacing w:before="45" w:after="120" w:line="240" w:lineRule="auto"/>
        <w:outlineLvl w:val="0"/>
        <w:rPr>
          <w:rFonts w:ascii="Arial" w:hAnsi="Arial" w:cs="Arial"/>
          <w:color w:val="000000" w:themeColor="text1"/>
        </w:rPr>
      </w:pPr>
    </w:p>
    <w:p w:rsidR="00E33693" w:rsidRPr="006A56E6"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r w:rsidRPr="006A56E6">
        <w:rPr>
          <w:rFonts w:ascii="Arial" w:eastAsia="Times New Roman" w:hAnsi="Arial" w:cs="Arial"/>
          <w:b/>
          <w:bCs/>
          <w:color w:val="000000" w:themeColor="text1"/>
          <w:kern w:val="36"/>
        </w:rPr>
        <w:t>QUANTIFYING THE EFFECTS OF LITHOLOGY AND URBANIZATION ON CONCENTRATIONS OF ORGANIC AND INORGANIC CARBON IN COASTAL MONTANE TROPICAL RIVERS</w:t>
      </w:r>
    </w:p>
    <w:p w:rsidR="00E33693" w:rsidRPr="006A56E6" w:rsidRDefault="00E33693" w:rsidP="00E33693">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Paper No. 4-2</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Presentation Time: 8:30 AM</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3911F1" w:rsidP="00E33693">
      <w:pPr>
        <w:shd w:val="clear" w:color="auto" w:fill="FFFFFF"/>
        <w:spacing w:after="0" w:line="240" w:lineRule="auto"/>
        <w:rPr>
          <w:rFonts w:ascii="Arial" w:eastAsia="Times New Roman" w:hAnsi="Arial" w:cs="Arial"/>
          <w:color w:val="000000" w:themeColor="text1"/>
        </w:rPr>
      </w:pPr>
      <w:hyperlink r:id="rId5" w:history="1">
        <w:r w:rsidR="00E33693" w:rsidRPr="006A56E6">
          <w:rPr>
            <w:rFonts w:ascii="Arial" w:eastAsia="Times New Roman" w:hAnsi="Arial" w:cs="Arial"/>
            <w:b/>
            <w:bCs/>
            <w:color w:val="000000" w:themeColor="text1"/>
            <w:u w:val="single"/>
          </w:rPr>
          <w:t>MCDOWELL, William H.</w:t>
        </w:r>
      </w:hyperlink>
      <w:r w:rsidR="00E33693" w:rsidRPr="006A56E6">
        <w:rPr>
          <w:rFonts w:ascii="Arial" w:eastAsia="Times New Roman" w:hAnsi="Arial" w:cs="Arial"/>
          <w:color w:val="000000" w:themeColor="text1"/>
        </w:rPr>
        <w:t>, Department of Natural Resources and the Environment, University of New Hampshire, Durham, NH 03824, bill.mcdowell@unh.edu, SCATENA, Frederick N., Dept. of Earth and Environmental Science, University of Pennsylvania, Philadelphia, PA 19104, RAMIREZ, Alonso, Environmental Sciences, University of Puerto Rico, P.O. Box 21910, San Juan, PR 00931, and POTTER, Jody D., Dept. of Natural Resources &amp; the Environment, University of New Hampshire, 56 College Rd, Durham, NH 03824</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Coastal </w:t>
      </w:r>
      <w:proofErr w:type="spellStart"/>
      <w:r w:rsidRPr="006A56E6">
        <w:rPr>
          <w:rFonts w:ascii="Arial" w:eastAsia="Times New Roman" w:hAnsi="Arial" w:cs="Arial"/>
          <w:color w:val="000000" w:themeColor="text1"/>
        </w:rPr>
        <w:t>montane</w:t>
      </w:r>
      <w:proofErr w:type="spellEnd"/>
      <w:r w:rsidRPr="006A56E6">
        <w:rPr>
          <w:rFonts w:ascii="Arial" w:eastAsia="Times New Roman" w:hAnsi="Arial" w:cs="Arial"/>
          <w:color w:val="000000" w:themeColor="text1"/>
        </w:rPr>
        <w:t xml:space="preserve"> tropical rivers are thought to play a disproportionately large role in the global delivery of carbon from terrestrial watersheds to the world ocean. As part of the Luquillo Critical Zone Observatory, we are sampling DIC, pCO2, POC, DOC, and the optical characteristics of DOC weekly in three coastal rivers in Puerto Rico, building on a longer-term (decadal) record of weekly solute sampling. The rivers drain </w:t>
      </w:r>
      <w:proofErr w:type="spellStart"/>
      <w:r w:rsidRPr="006A56E6">
        <w:rPr>
          <w:rFonts w:ascii="Arial" w:eastAsia="Times New Roman" w:hAnsi="Arial" w:cs="Arial"/>
          <w:color w:val="000000" w:themeColor="text1"/>
        </w:rPr>
        <w:t>volcaniclastic</w:t>
      </w:r>
      <w:proofErr w:type="spellEnd"/>
      <w:r w:rsidRPr="006A56E6">
        <w:rPr>
          <w:rFonts w:ascii="Arial" w:eastAsia="Times New Roman" w:hAnsi="Arial" w:cs="Arial"/>
          <w:color w:val="000000" w:themeColor="text1"/>
        </w:rPr>
        <w:t xml:space="preserve"> terrain with forest cover (Rio </w:t>
      </w:r>
      <w:proofErr w:type="spellStart"/>
      <w:r w:rsidRPr="006A56E6">
        <w:rPr>
          <w:rFonts w:ascii="Arial" w:eastAsia="Times New Roman" w:hAnsi="Arial" w:cs="Arial"/>
          <w:color w:val="000000" w:themeColor="text1"/>
        </w:rPr>
        <w:t>Mameyes</w:t>
      </w:r>
      <w:proofErr w:type="spellEnd"/>
      <w:r w:rsidRPr="006A56E6">
        <w:rPr>
          <w:rFonts w:ascii="Arial" w:eastAsia="Times New Roman" w:hAnsi="Arial" w:cs="Arial"/>
          <w:color w:val="000000" w:themeColor="text1"/>
        </w:rPr>
        <w:t xml:space="preserve">), </w:t>
      </w:r>
      <w:proofErr w:type="spellStart"/>
      <w:r w:rsidRPr="006A56E6">
        <w:rPr>
          <w:rFonts w:ascii="Arial" w:eastAsia="Times New Roman" w:hAnsi="Arial" w:cs="Arial"/>
          <w:color w:val="000000" w:themeColor="text1"/>
        </w:rPr>
        <w:t>volcaniclastic</w:t>
      </w:r>
      <w:proofErr w:type="spellEnd"/>
      <w:r w:rsidRPr="006A56E6">
        <w:rPr>
          <w:rFonts w:ascii="Arial" w:eastAsia="Times New Roman" w:hAnsi="Arial" w:cs="Arial"/>
          <w:color w:val="000000" w:themeColor="text1"/>
        </w:rPr>
        <w:t xml:space="preserve"> terrain with urban cover (Rio </w:t>
      </w:r>
      <w:proofErr w:type="spellStart"/>
      <w:r w:rsidRPr="006A56E6">
        <w:rPr>
          <w:rFonts w:ascii="Arial" w:eastAsia="Times New Roman" w:hAnsi="Arial" w:cs="Arial"/>
          <w:color w:val="000000" w:themeColor="text1"/>
        </w:rPr>
        <w:t>Piedras</w:t>
      </w:r>
      <w:proofErr w:type="spellEnd"/>
      <w:r w:rsidRPr="006A56E6">
        <w:rPr>
          <w:rFonts w:ascii="Arial" w:eastAsia="Times New Roman" w:hAnsi="Arial" w:cs="Arial"/>
          <w:color w:val="000000" w:themeColor="text1"/>
        </w:rPr>
        <w:t xml:space="preserve">), and quartz diorite with forest cover (Rio </w:t>
      </w:r>
      <w:proofErr w:type="spellStart"/>
      <w:r w:rsidRPr="006A56E6">
        <w:rPr>
          <w:rFonts w:ascii="Arial" w:eastAsia="Times New Roman" w:hAnsi="Arial" w:cs="Arial"/>
          <w:color w:val="000000" w:themeColor="text1"/>
        </w:rPr>
        <w:t>Icacos</w:t>
      </w:r>
      <w:proofErr w:type="spellEnd"/>
      <w:r w:rsidRPr="006A56E6">
        <w:rPr>
          <w:rFonts w:ascii="Arial" w:eastAsia="Times New Roman" w:hAnsi="Arial" w:cs="Arial"/>
          <w:color w:val="000000" w:themeColor="text1"/>
        </w:rPr>
        <w:t xml:space="preserve">). Weathering rates are rapid in each landscape, resulting in substantial concentrations of DIC. Results show a strong dependence of concentrations on stream discharge in each river, and a larger range of DOC concentrations in the quartz diorite than the two </w:t>
      </w:r>
      <w:proofErr w:type="spellStart"/>
      <w:r w:rsidRPr="006A56E6">
        <w:rPr>
          <w:rFonts w:ascii="Arial" w:eastAsia="Times New Roman" w:hAnsi="Arial" w:cs="Arial"/>
          <w:color w:val="000000" w:themeColor="text1"/>
        </w:rPr>
        <w:t>volcaniclastic</w:t>
      </w:r>
      <w:proofErr w:type="spellEnd"/>
      <w:r w:rsidRPr="006A56E6">
        <w:rPr>
          <w:rFonts w:ascii="Arial" w:eastAsia="Times New Roman" w:hAnsi="Arial" w:cs="Arial"/>
          <w:color w:val="000000" w:themeColor="text1"/>
        </w:rPr>
        <w:t xml:space="preserve"> terrains. Initial estimates suggest that fluxes of both organic and inorganic carbon are approximately equal in each watershed, but the balance between organic and inorganic carbon shifts toward dominance by organic fractions at high flow.</w:t>
      </w:r>
    </w:p>
    <w:p w:rsidR="00E33693" w:rsidRPr="006A56E6" w:rsidRDefault="00E33693">
      <w:pPr>
        <w:rPr>
          <w:rFonts w:ascii="Arial" w:hAnsi="Arial" w:cs="Arial"/>
          <w:color w:val="000000" w:themeColor="text1"/>
        </w:rPr>
      </w:pPr>
    </w:p>
    <w:p w:rsidR="00E33693" w:rsidRPr="006A56E6"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r w:rsidRPr="006A56E6">
        <w:rPr>
          <w:rFonts w:ascii="Arial" w:eastAsia="Times New Roman" w:hAnsi="Arial" w:cs="Arial"/>
          <w:b/>
          <w:bCs/>
          <w:color w:val="000000" w:themeColor="text1"/>
          <w:kern w:val="36"/>
        </w:rPr>
        <w:t>MINERALOGICAL TRANSFORMATIONS DURING SHALE WEATHERING FROM PUERTO RICO TO WALES</w:t>
      </w:r>
    </w:p>
    <w:p w:rsidR="00E33693" w:rsidRPr="006A56E6" w:rsidRDefault="00E33693" w:rsidP="00E33693">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Paper No. 4-6</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Presentation Time: 10:10 AM</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3911F1" w:rsidP="00E33693">
      <w:pPr>
        <w:shd w:val="clear" w:color="auto" w:fill="FFFFFF"/>
        <w:spacing w:after="0" w:line="240" w:lineRule="auto"/>
        <w:rPr>
          <w:rFonts w:ascii="Arial" w:eastAsia="Times New Roman" w:hAnsi="Arial" w:cs="Arial"/>
          <w:color w:val="000000" w:themeColor="text1"/>
        </w:rPr>
      </w:pPr>
      <w:hyperlink r:id="rId6" w:history="1">
        <w:r w:rsidR="00E33693" w:rsidRPr="006A56E6">
          <w:rPr>
            <w:rFonts w:ascii="Arial" w:eastAsia="Times New Roman" w:hAnsi="Arial" w:cs="Arial"/>
            <w:b/>
            <w:bCs/>
            <w:color w:val="000000" w:themeColor="text1"/>
            <w:u w:val="single"/>
          </w:rPr>
          <w:t>DERE, Ashlee L.</w:t>
        </w:r>
      </w:hyperlink>
      <w:r w:rsidR="00E33693" w:rsidRPr="006A56E6">
        <w:rPr>
          <w:rFonts w:ascii="Arial" w:eastAsia="Times New Roman" w:hAnsi="Arial" w:cs="Arial"/>
          <w:color w:val="000000" w:themeColor="text1"/>
        </w:rPr>
        <w:t xml:space="preserve">, Department of Geosciences, Pennsylvania State University, 315 </w:t>
      </w:r>
      <w:proofErr w:type="spellStart"/>
      <w:r w:rsidR="00E33693" w:rsidRPr="006A56E6">
        <w:rPr>
          <w:rFonts w:ascii="Arial" w:eastAsia="Times New Roman" w:hAnsi="Arial" w:cs="Arial"/>
          <w:color w:val="000000" w:themeColor="text1"/>
        </w:rPr>
        <w:t>Hosler</w:t>
      </w:r>
      <w:proofErr w:type="spellEnd"/>
      <w:r w:rsidR="00E33693" w:rsidRPr="006A56E6">
        <w:rPr>
          <w:rFonts w:ascii="Arial" w:eastAsia="Times New Roman" w:hAnsi="Arial" w:cs="Arial"/>
          <w:color w:val="000000" w:themeColor="text1"/>
        </w:rPr>
        <w:t xml:space="preserve"> Building, University Park, PA 16802, ashleeldere@gmail.com, WHITE, Timothy S., Earth and Environmental Systems Institute, The Pennsylvania State University, 217 EES Building, University Park, PA 16802, APRIL, Richard H., Geology Department, Colgate University, 13 Oak Drive, Hamilton, NY 13346, and BRANTLEY, Susan L., Earth and Environmental Systems Institute, Pennsylvania State University, 2217 Earth and Engineering Building, University Park, PA 16802</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Soil is the essential material that sustains all terrestrial life on Earth, yet the processes by which soil forms from parent rock are not well understood. To investigate factors controlling soil formation, we established </w:t>
      </w:r>
      <w:proofErr w:type="gramStart"/>
      <w:r w:rsidRPr="006A56E6">
        <w:rPr>
          <w:rFonts w:ascii="Arial" w:eastAsia="Times New Roman" w:hAnsi="Arial" w:cs="Arial"/>
          <w:color w:val="000000" w:themeColor="text1"/>
        </w:rPr>
        <w:t>a transect</w:t>
      </w:r>
      <w:proofErr w:type="gramEnd"/>
      <w:r w:rsidRPr="006A56E6">
        <w:rPr>
          <w:rFonts w:ascii="Arial" w:eastAsia="Times New Roman" w:hAnsi="Arial" w:cs="Arial"/>
          <w:color w:val="000000" w:themeColor="text1"/>
        </w:rPr>
        <w:t xml:space="preserve"> of sites across a climate gradient as part of the Susquehanna-Shale Hills Critical Zone Observatory (SSHO). To minimize variables influencing soil production, sites were located on organic-poor, iron-rich Silurian-age shale and include cold and wet sites in Wales, New York and Pennsylvania and warm and wet sites in Virginia, </w:t>
      </w:r>
      <w:r w:rsidRPr="006A56E6">
        <w:rPr>
          <w:rFonts w:ascii="Arial" w:eastAsia="Times New Roman" w:hAnsi="Arial" w:cs="Arial"/>
          <w:color w:val="000000" w:themeColor="text1"/>
        </w:rPr>
        <w:lastRenderedPageBreak/>
        <w:t xml:space="preserve">Tennessee and Alabama. A site in western Puerto Rico provides a warm/wet end member for </w:t>
      </w:r>
      <w:proofErr w:type="gramStart"/>
      <w:r w:rsidRPr="006A56E6">
        <w:rPr>
          <w:rFonts w:ascii="Arial" w:eastAsia="Times New Roman" w:hAnsi="Arial" w:cs="Arial"/>
          <w:color w:val="000000" w:themeColor="text1"/>
        </w:rPr>
        <w:t>the transect</w:t>
      </w:r>
      <w:proofErr w:type="gramEnd"/>
      <w:r w:rsidRPr="006A56E6">
        <w:rPr>
          <w:rFonts w:ascii="Arial" w:eastAsia="Times New Roman" w:hAnsi="Arial" w:cs="Arial"/>
          <w:color w:val="000000" w:themeColor="text1"/>
        </w:rPr>
        <w:t xml:space="preserve"> that is underlain by a geochemically similar, but younger, shale than the other transect sites. Here, we present geochemical and quantitative mineralogical data that will be useful in modeling weathering processes and mineral transformations across this transect.</w:t>
      </w:r>
    </w:p>
    <w:p w:rsidR="00E33693" w:rsidRPr="006A56E6" w:rsidRDefault="00E33693" w:rsidP="00E33693">
      <w:pPr>
        <w:shd w:val="clear" w:color="auto" w:fill="FFFFFF"/>
        <w:spacing w:before="120" w:after="12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Parent </w:t>
      </w:r>
      <w:proofErr w:type="spellStart"/>
      <w:r w:rsidRPr="006A56E6">
        <w:rPr>
          <w:rFonts w:ascii="Arial" w:eastAsia="Times New Roman" w:hAnsi="Arial" w:cs="Arial"/>
          <w:color w:val="000000" w:themeColor="text1"/>
        </w:rPr>
        <w:t>shales</w:t>
      </w:r>
      <w:proofErr w:type="spellEnd"/>
      <w:r w:rsidRPr="006A56E6">
        <w:rPr>
          <w:rFonts w:ascii="Arial" w:eastAsia="Times New Roman" w:hAnsi="Arial" w:cs="Arial"/>
          <w:color w:val="000000" w:themeColor="text1"/>
        </w:rPr>
        <w:t xml:space="preserve"> across </w:t>
      </w:r>
      <w:proofErr w:type="gramStart"/>
      <w:r w:rsidRPr="006A56E6">
        <w:rPr>
          <w:rFonts w:ascii="Arial" w:eastAsia="Times New Roman" w:hAnsi="Arial" w:cs="Arial"/>
          <w:color w:val="000000" w:themeColor="text1"/>
        </w:rPr>
        <w:t>the transect</w:t>
      </w:r>
      <w:proofErr w:type="gramEnd"/>
      <w:r w:rsidRPr="006A56E6">
        <w:rPr>
          <w:rFonts w:ascii="Arial" w:eastAsia="Times New Roman" w:hAnsi="Arial" w:cs="Arial"/>
          <w:color w:val="000000" w:themeColor="text1"/>
        </w:rPr>
        <w:t xml:space="preserve"> have a mineral assemblage dominated by quartz, </w:t>
      </w:r>
      <w:proofErr w:type="spellStart"/>
      <w:r w:rsidRPr="006A56E6">
        <w:rPr>
          <w:rFonts w:ascii="Arial" w:eastAsia="Times New Roman" w:hAnsi="Arial" w:cs="Arial"/>
          <w:color w:val="000000" w:themeColor="text1"/>
        </w:rPr>
        <w:t>illite</w:t>
      </w:r>
      <w:proofErr w:type="spellEnd"/>
      <w:r w:rsidRPr="006A56E6">
        <w:rPr>
          <w:rFonts w:ascii="Arial" w:eastAsia="Times New Roman" w:hAnsi="Arial" w:cs="Arial"/>
          <w:color w:val="000000" w:themeColor="text1"/>
        </w:rPr>
        <w:t xml:space="preserve"> and chlorite. One exception is the site in Puerto Rico, where the parent shale contains up to 50% calcite in contrast to the &lt; 1% calcite observed at the other sites. Sodium is largely present in plagioclase feldspar, which generally constitutes &lt; 5% of the shale mineralogy. Plagioclase feldspar weathering increases from north to south, with 20% of plagioclase feldspar weathered at the soil surface in Wales and 100% of plagioclase feldspar weathered in Puerto Rico soil profiles. Soils in Alabama and Puerto Rico – the most intensely weathered sites in the transect – show considerable mineral transformations from the parent rock to the soil surface with </w:t>
      </w:r>
      <w:proofErr w:type="spellStart"/>
      <w:r w:rsidRPr="006A56E6">
        <w:rPr>
          <w:rFonts w:ascii="Arial" w:eastAsia="Times New Roman" w:hAnsi="Arial" w:cs="Arial"/>
          <w:color w:val="000000" w:themeColor="text1"/>
        </w:rPr>
        <w:t>kaolinite</w:t>
      </w:r>
      <w:proofErr w:type="spellEnd"/>
      <w:r w:rsidRPr="006A56E6">
        <w:rPr>
          <w:rFonts w:ascii="Arial" w:eastAsia="Times New Roman" w:hAnsi="Arial" w:cs="Arial"/>
          <w:color w:val="000000" w:themeColor="text1"/>
        </w:rPr>
        <w:t xml:space="preserve"> increasing 20 to 30% and iron oxides increasing up to 10%. In comparison, the northern sites exhibit increases of roughly 5% and 2% in </w:t>
      </w:r>
      <w:proofErr w:type="spellStart"/>
      <w:r w:rsidRPr="006A56E6">
        <w:rPr>
          <w:rFonts w:ascii="Arial" w:eastAsia="Times New Roman" w:hAnsi="Arial" w:cs="Arial"/>
          <w:color w:val="000000" w:themeColor="text1"/>
        </w:rPr>
        <w:t>kaolinite</w:t>
      </w:r>
      <w:proofErr w:type="spellEnd"/>
      <w:r w:rsidRPr="006A56E6">
        <w:rPr>
          <w:rFonts w:ascii="Arial" w:eastAsia="Times New Roman" w:hAnsi="Arial" w:cs="Arial"/>
          <w:color w:val="000000" w:themeColor="text1"/>
        </w:rPr>
        <w:t xml:space="preserve"> and iron oxides, respectively. The weathering of feldspar at depth may initiate profile development; however, the weathering of chlorite and </w:t>
      </w:r>
      <w:proofErr w:type="spellStart"/>
      <w:r w:rsidRPr="006A56E6">
        <w:rPr>
          <w:rFonts w:ascii="Arial" w:eastAsia="Times New Roman" w:hAnsi="Arial" w:cs="Arial"/>
          <w:color w:val="000000" w:themeColor="text1"/>
        </w:rPr>
        <w:t>illite</w:t>
      </w:r>
      <w:proofErr w:type="spellEnd"/>
      <w:r w:rsidRPr="006A56E6">
        <w:rPr>
          <w:rFonts w:ascii="Arial" w:eastAsia="Times New Roman" w:hAnsi="Arial" w:cs="Arial"/>
          <w:color w:val="000000" w:themeColor="text1"/>
        </w:rPr>
        <w:t xml:space="preserve">, which constitute roughly 50% of the parent shale mineralogy, is more likely controlling the depth of </w:t>
      </w:r>
      <w:proofErr w:type="spellStart"/>
      <w:r w:rsidRPr="006A56E6">
        <w:rPr>
          <w:rFonts w:ascii="Arial" w:eastAsia="Times New Roman" w:hAnsi="Arial" w:cs="Arial"/>
          <w:color w:val="000000" w:themeColor="text1"/>
        </w:rPr>
        <w:t>augerable</w:t>
      </w:r>
      <w:proofErr w:type="spellEnd"/>
      <w:r w:rsidRPr="006A56E6">
        <w:rPr>
          <w:rFonts w:ascii="Arial" w:eastAsia="Times New Roman" w:hAnsi="Arial" w:cs="Arial"/>
          <w:color w:val="000000" w:themeColor="text1"/>
        </w:rPr>
        <w:t xml:space="preserve"> soil at all sites across the </w:t>
      </w:r>
      <w:proofErr w:type="spellStart"/>
      <w:r w:rsidRPr="006A56E6">
        <w:rPr>
          <w:rFonts w:ascii="Arial" w:eastAsia="Times New Roman" w:hAnsi="Arial" w:cs="Arial"/>
          <w:color w:val="000000" w:themeColor="text1"/>
        </w:rPr>
        <w:t>climosequence</w:t>
      </w:r>
      <w:proofErr w:type="spellEnd"/>
      <w:r w:rsidRPr="006A56E6">
        <w:rPr>
          <w:rFonts w:ascii="Arial" w:eastAsia="Times New Roman" w:hAnsi="Arial" w:cs="Arial"/>
          <w:color w:val="000000" w:themeColor="text1"/>
        </w:rPr>
        <w:t>. Quantifying the mineral weathering reactions across the transect will help us understand both the impact of climate on weathering rates and the depth to which weathering influences soil mineralogy at the Earth’s surface.</w:t>
      </w:r>
    </w:p>
    <w:p w:rsidR="00E33693" w:rsidRPr="006A56E6" w:rsidRDefault="00E33693">
      <w:pPr>
        <w:rPr>
          <w:rFonts w:ascii="Arial" w:hAnsi="Arial" w:cs="Arial"/>
          <w:color w:val="000000" w:themeColor="text1"/>
        </w:rPr>
      </w:pPr>
    </w:p>
    <w:p w:rsidR="00E33693" w:rsidRPr="006A56E6"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r w:rsidRPr="006A56E6">
        <w:rPr>
          <w:rFonts w:ascii="Arial" w:eastAsia="Times New Roman" w:hAnsi="Arial" w:cs="Arial"/>
          <w:b/>
          <w:bCs/>
          <w:color w:val="000000" w:themeColor="text1"/>
          <w:kern w:val="36"/>
        </w:rPr>
        <w:t>FOREST REGENERATION AND STREAMFLOW IN PUERTO RICO: A MULTIPLE-CATCHMENT ANALYSIS</w:t>
      </w:r>
    </w:p>
    <w:p w:rsidR="00E33693" w:rsidRPr="006A56E6" w:rsidRDefault="00E33693" w:rsidP="00E33693">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Paper No. 4-7</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Presentation Time: 10:30 AM</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BECK, H.E.</w:t>
      </w:r>
      <w:r w:rsidRPr="006A56E6">
        <w:rPr>
          <w:rFonts w:ascii="Arial" w:eastAsia="Times New Roman" w:hAnsi="Arial" w:cs="Arial"/>
          <w:color w:val="000000" w:themeColor="text1"/>
          <w:vertAlign w:val="superscript"/>
        </w:rPr>
        <w:t>1</w:t>
      </w:r>
      <w:r w:rsidRPr="006A56E6">
        <w:rPr>
          <w:rFonts w:ascii="Arial" w:eastAsia="Times New Roman" w:hAnsi="Arial" w:cs="Arial"/>
          <w:color w:val="000000" w:themeColor="text1"/>
        </w:rPr>
        <w:t>, </w:t>
      </w:r>
      <w:hyperlink r:id="rId7" w:history="1">
        <w:r w:rsidRPr="006A56E6">
          <w:rPr>
            <w:rFonts w:ascii="Arial" w:eastAsia="Times New Roman" w:hAnsi="Arial" w:cs="Arial"/>
            <w:b/>
            <w:bCs/>
            <w:color w:val="000000" w:themeColor="text1"/>
            <w:u w:val="single"/>
          </w:rPr>
          <w:t>BRUIJNZEEL, L.A.</w:t>
        </w:r>
      </w:hyperlink>
      <w:r w:rsidRPr="006A56E6">
        <w:rPr>
          <w:rFonts w:ascii="Arial" w:eastAsia="Times New Roman" w:hAnsi="Arial" w:cs="Arial"/>
          <w:color w:val="000000" w:themeColor="text1"/>
          <w:vertAlign w:val="superscript"/>
        </w:rPr>
        <w:t>1</w:t>
      </w:r>
      <w:r w:rsidRPr="006A56E6">
        <w:rPr>
          <w:rFonts w:ascii="Arial" w:eastAsia="Times New Roman" w:hAnsi="Arial" w:cs="Arial"/>
          <w:color w:val="000000" w:themeColor="text1"/>
        </w:rPr>
        <w:t>, VAN DIJK, A.I.J.M.</w:t>
      </w:r>
      <w:r w:rsidRPr="006A56E6">
        <w:rPr>
          <w:rFonts w:ascii="Arial" w:eastAsia="Times New Roman" w:hAnsi="Arial" w:cs="Arial"/>
          <w:color w:val="000000" w:themeColor="text1"/>
          <w:vertAlign w:val="superscript"/>
        </w:rPr>
        <w:t>2</w:t>
      </w:r>
      <w:r w:rsidRPr="006A56E6">
        <w:rPr>
          <w:rFonts w:ascii="Arial" w:eastAsia="Times New Roman" w:hAnsi="Arial" w:cs="Arial"/>
          <w:color w:val="000000" w:themeColor="text1"/>
        </w:rPr>
        <w:t>, SCATENA, Frederick N.</w:t>
      </w:r>
      <w:r w:rsidRPr="006A56E6">
        <w:rPr>
          <w:rFonts w:ascii="Arial" w:eastAsia="Times New Roman" w:hAnsi="Arial" w:cs="Arial"/>
          <w:color w:val="000000" w:themeColor="text1"/>
          <w:vertAlign w:val="superscript"/>
        </w:rPr>
        <w:t>3</w:t>
      </w:r>
      <w:r w:rsidRPr="006A56E6">
        <w:rPr>
          <w:rFonts w:ascii="Arial" w:eastAsia="Times New Roman" w:hAnsi="Arial" w:cs="Arial"/>
          <w:color w:val="000000" w:themeColor="text1"/>
        </w:rPr>
        <w:t>, SCHELLEKENS, J.</w:t>
      </w:r>
      <w:r w:rsidRPr="006A56E6">
        <w:rPr>
          <w:rFonts w:ascii="Arial" w:eastAsia="Times New Roman" w:hAnsi="Arial" w:cs="Arial"/>
          <w:color w:val="000000" w:themeColor="text1"/>
          <w:vertAlign w:val="superscript"/>
        </w:rPr>
        <w:t>4</w:t>
      </w:r>
      <w:r w:rsidRPr="006A56E6">
        <w:rPr>
          <w:rFonts w:ascii="Arial" w:eastAsia="Times New Roman" w:hAnsi="Arial" w:cs="Arial"/>
          <w:color w:val="000000" w:themeColor="text1"/>
        </w:rPr>
        <w:t>, and MCVICAR, T.R.</w:t>
      </w:r>
      <w:r w:rsidRPr="006A56E6">
        <w:rPr>
          <w:rFonts w:ascii="Arial" w:eastAsia="Times New Roman" w:hAnsi="Arial" w:cs="Arial"/>
          <w:color w:val="000000" w:themeColor="text1"/>
          <w:vertAlign w:val="superscript"/>
        </w:rPr>
        <w:t>5</w:t>
      </w:r>
      <w:r w:rsidRPr="006A56E6">
        <w:rPr>
          <w:rFonts w:ascii="Arial" w:eastAsia="Times New Roman" w:hAnsi="Arial" w:cs="Arial"/>
          <w:color w:val="000000" w:themeColor="text1"/>
        </w:rPr>
        <w:t xml:space="preserve">, (1) Critical Zone Hydrology Group, VU University Amsterdam, De </w:t>
      </w:r>
      <w:proofErr w:type="spellStart"/>
      <w:r w:rsidRPr="006A56E6">
        <w:rPr>
          <w:rFonts w:ascii="Arial" w:eastAsia="Times New Roman" w:hAnsi="Arial" w:cs="Arial"/>
          <w:color w:val="000000" w:themeColor="text1"/>
        </w:rPr>
        <w:t>Boelelaan</w:t>
      </w:r>
      <w:proofErr w:type="spellEnd"/>
      <w:r w:rsidRPr="006A56E6">
        <w:rPr>
          <w:rFonts w:ascii="Arial" w:eastAsia="Times New Roman" w:hAnsi="Arial" w:cs="Arial"/>
          <w:color w:val="000000" w:themeColor="text1"/>
        </w:rPr>
        <w:t xml:space="preserve"> 1085, Amsterdam, 1081 HV, Netherlands, l.a.bruijnzeel@vu.nl, (2) </w:t>
      </w:r>
      <w:proofErr w:type="spellStart"/>
      <w:r w:rsidRPr="006A56E6">
        <w:rPr>
          <w:rFonts w:ascii="Arial" w:eastAsia="Times New Roman" w:hAnsi="Arial" w:cs="Arial"/>
          <w:color w:val="000000" w:themeColor="text1"/>
        </w:rPr>
        <w:t>Fenner</w:t>
      </w:r>
      <w:proofErr w:type="spellEnd"/>
      <w:r w:rsidRPr="006A56E6">
        <w:rPr>
          <w:rFonts w:ascii="Arial" w:eastAsia="Times New Roman" w:hAnsi="Arial" w:cs="Arial"/>
          <w:color w:val="000000" w:themeColor="text1"/>
        </w:rPr>
        <w:t xml:space="preserve"> School of Environment and Society, Australian National University, Canberra, ACT 0200, Australia, (3) Dept. of Earth and Environmental Science, University of Pennsylvania, Philadelphia, PA 19104, (4) Inland Water Systems Unit, </w:t>
      </w:r>
      <w:proofErr w:type="spellStart"/>
      <w:r w:rsidRPr="006A56E6">
        <w:rPr>
          <w:rFonts w:ascii="Arial" w:eastAsia="Times New Roman" w:hAnsi="Arial" w:cs="Arial"/>
          <w:color w:val="000000" w:themeColor="text1"/>
        </w:rPr>
        <w:t>Deltares</w:t>
      </w:r>
      <w:proofErr w:type="spellEnd"/>
      <w:r w:rsidRPr="006A56E6">
        <w:rPr>
          <w:rFonts w:ascii="Arial" w:eastAsia="Times New Roman" w:hAnsi="Arial" w:cs="Arial"/>
          <w:color w:val="000000" w:themeColor="text1"/>
        </w:rPr>
        <w:t>, Delft, 2300 MH, Netherlands, (5) CSIRO Land and Water, Canberra, ACT 2601, Australia</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Little is known of the effect on </w:t>
      </w:r>
      <w:proofErr w:type="spellStart"/>
      <w:r w:rsidRPr="006A56E6">
        <w:rPr>
          <w:rFonts w:ascii="Arial" w:eastAsia="Times New Roman" w:hAnsi="Arial" w:cs="Arial"/>
          <w:color w:val="000000" w:themeColor="text1"/>
        </w:rPr>
        <w:t>streamflow</w:t>
      </w:r>
      <w:proofErr w:type="spellEnd"/>
      <w:r w:rsidRPr="006A56E6">
        <w:rPr>
          <w:rFonts w:ascii="Arial" w:eastAsia="Times New Roman" w:hAnsi="Arial" w:cs="Arial"/>
          <w:color w:val="000000" w:themeColor="text1"/>
        </w:rPr>
        <w:t xml:space="preserve">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xml:space="preserve">) of </w:t>
      </w:r>
      <w:proofErr w:type="spellStart"/>
      <w:r w:rsidRPr="006A56E6">
        <w:rPr>
          <w:rFonts w:ascii="Arial" w:eastAsia="Times New Roman" w:hAnsi="Arial" w:cs="Arial"/>
          <w:color w:val="000000" w:themeColor="text1"/>
        </w:rPr>
        <w:t>regrowing</w:t>
      </w:r>
      <w:proofErr w:type="spellEnd"/>
      <w:r w:rsidRPr="006A56E6">
        <w:rPr>
          <w:rFonts w:ascii="Arial" w:eastAsia="Times New Roman" w:hAnsi="Arial" w:cs="Arial"/>
          <w:color w:val="000000" w:themeColor="text1"/>
        </w:rPr>
        <w:t xml:space="preserve"> tropical forest. Puerto Rico has experienced widespread abandonment of pasture and croplands, followed by natural forest </w:t>
      </w:r>
      <w:proofErr w:type="spellStart"/>
      <w:r w:rsidRPr="006A56E6">
        <w:rPr>
          <w:rFonts w:ascii="Arial" w:eastAsia="Times New Roman" w:hAnsi="Arial" w:cs="Arial"/>
          <w:color w:val="000000" w:themeColor="text1"/>
        </w:rPr>
        <w:t>regrowth</w:t>
      </w:r>
      <w:proofErr w:type="spellEnd"/>
      <w:r w:rsidRPr="006A56E6">
        <w:rPr>
          <w:rFonts w:ascii="Arial" w:eastAsia="Times New Roman" w:hAnsi="Arial" w:cs="Arial"/>
          <w:color w:val="000000" w:themeColor="text1"/>
        </w:rPr>
        <w:t xml:space="preserve"> since the 1950s. This paper examines the impacts of forest </w:t>
      </w:r>
      <w:proofErr w:type="spellStart"/>
      <w:r w:rsidRPr="006A56E6">
        <w:rPr>
          <w:rFonts w:ascii="Arial" w:eastAsia="Times New Roman" w:hAnsi="Arial" w:cs="Arial"/>
          <w:color w:val="000000" w:themeColor="text1"/>
        </w:rPr>
        <w:t>regrowth</w:t>
      </w:r>
      <w:proofErr w:type="spellEnd"/>
      <w:r w:rsidRPr="006A56E6">
        <w:rPr>
          <w:rFonts w:ascii="Arial" w:eastAsia="Times New Roman" w:hAnsi="Arial" w:cs="Arial"/>
          <w:color w:val="000000" w:themeColor="text1"/>
        </w:rPr>
        <w:t xml:space="preserve"> on several </w:t>
      </w:r>
      <w:proofErr w:type="spellStart"/>
      <w:r w:rsidRPr="006A56E6">
        <w:rPr>
          <w:rFonts w:ascii="Arial" w:eastAsia="Times New Roman" w:hAnsi="Arial" w:cs="Arial"/>
          <w:color w:val="000000" w:themeColor="text1"/>
        </w:rPr>
        <w:t>streamflow</w:t>
      </w:r>
      <w:proofErr w:type="spellEnd"/>
      <w:r w:rsidRPr="006A56E6">
        <w:rPr>
          <w:rFonts w:ascii="Arial" w:eastAsia="Times New Roman" w:hAnsi="Arial" w:cs="Arial"/>
          <w:color w:val="000000" w:themeColor="text1"/>
        </w:rPr>
        <w:t xml:space="preserve"> metrics for 12 </w:t>
      </w:r>
      <w:proofErr w:type="spellStart"/>
      <w:r w:rsidRPr="006A56E6">
        <w:rPr>
          <w:rFonts w:ascii="Arial" w:eastAsia="Times New Roman" w:hAnsi="Arial" w:cs="Arial"/>
          <w:color w:val="000000" w:themeColor="text1"/>
        </w:rPr>
        <w:t>meso</w:t>
      </w:r>
      <w:proofErr w:type="spellEnd"/>
      <w:r w:rsidRPr="006A56E6">
        <w:rPr>
          <w:rFonts w:ascii="Arial" w:eastAsia="Times New Roman" w:hAnsi="Arial" w:cs="Arial"/>
          <w:color w:val="000000" w:themeColor="text1"/>
        </w:rPr>
        <w:t>-scale catchments (23-346 km</w:t>
      </w:r>
      <w:r w:rsidRPr="006A56E6">
        <w:rPr>
          <w:rFonts w:ascii="Arial" w:eastAsia="Times New Roman" w:hAnsi="Arial" w:cs="Arial"/>
          <w:color w:val="000000" w:themeColor="text1"/>
          <w:vertAlign w:val="superscript"/>
        </w:rPr>
        <w:t>2</w:t>
      </w:r>
      <w:r w:rsidRPr="006A56E6">
        <w:rPr>
          <w:rFonts w:ascii="Arial" w:eastAsia="Times New Roman" w:hAnsi="Arial" w:cs="Arial"/>
          <w:color w:val="000000" w:themeColor="text1"/>
        </w:rPr>
        <w:t>; mean annual rainfall 1720-3422 mm) in Puerto Rico with long (33-51 yr) and simultaneous records for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precipitation (</w:t>
      </w:r>
      <w:r w:rsidRPr="006A56E6">
        <w:rPr>
          <w:rFonts w:ascii="Arial" w:eastAsia="Times New Roman" w:hAnsi="Arial" w:cs="Arial"/>
          <w:i/>
          <w:iCs/>
          <w:color w:val="000000" w:themeColor="text1"/>
        </w:rPr>
        <w:t>P</w:t>
      </w:r>
      <w:r w:rsidRPr="006A56E6">
        <w:rPr>
          <w:rFonts w:ascii="Arial" w:eastAsia="Times New Roman" w:hAnsi="Arial" w:cs="Arial"/>
          <w:color w:val="000000" w:themeColor="text1"/>
        </w:rPr>
        <w:t xml:space="preserve">), potential </w:t>
      </w:r>
      <w:proofErr w:type="spellStart"/>
      <w:r w:rsidRPr="006A56E6">
        <w:rPr>
          <w:rFonts w:ascii="Arial" w:eastAsia="Times New Roman" w:hAnsi="Arial" w:cs="Arial"/>
          <w:color w:val="000000" w:themeColor="text1"/>
        </w:rPr>
        <w:t>evapotranspiration</w:t>
      </w:r>
      <w:proofErr w:type="spellEnd"/>
      <w:r w:rsidRPr="006A56E6">
        <w:rPr>
          <w:rFonts w:ascii="Arial" w:eastAsia="Times New Roman" w:hAnsi="Arial" w:cs="Arial"/>
          <w:color w:val="000000" w:themeColor="text1"/>
        </w:rPr>
        <w:t xml:space="preserve"> (PET), and land cover. A simple spatially-lumped, conceptual rainfall-runoff model using daily </w:t>
      </w:r>
      <w:r w:rsidRPr="006A56E6">
        <w:rPr>
          <w:rFonts w:ascii="Arial" w:eastAsia="Times New Roman" w:hAnsi="Arial" w:cs="Arial"/>
          <w:i/>
          <w:iCs/>
          <w:color w:val="000000" w:themeColor="text1"/>
        </w:rPr>
        <w:t>P</w:t>
      </w:r>
      <w:r w:rsidRPr="006A56E6">
        <w:rPr>
          <w:rFonts w:ascii="Arial" w:eastAsia="Times New Roman" w:hAnsi="Arial" w:cs="Arial"/>
          <w:color w:val="000000" w:themeColor="text1"/>
        </w:rPr>
        <w:t> and PET time series as inputs (HBV-light) was used to simulate </w:t>
      </w:r>
      <w:proofErr w:type="spellStart"/>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for</w:t>
      </w:r>
      <w:proofErr w:type="spellEnd"/>
      <w:r w:rsidRPr="006A56E6">
        <w:rPr>
          <w:rFonts w:ascii="Arial" w:eastAsia="Times New Roman" w:hAnsi="Arial" w:cs="Arial"/>
          <w:color w:val="000000" w:themeColor="text1"/>
        </w:rPr>
        <w:t xml:space="preserve"> each catchment. Annual time series of observed and simulated values of nine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metrics were calculated; four metrics related to hydrological processes and five to the annual frequency distribution of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A least-squares trend was fitted through annual time series of the residual difference between observed and simulated time series of each metric. From this the total change </w:t>
      </w:r>
      <w:r w:rsidRPr="006A56E6">
        <w:rPr>
          <w:rFonts w:ascii="Arial" w:eastAsia="Times New Roman" w:hAnsi="Arial" w:cs="Arial"/>
          <w:i/>
          <w:iCs/>
          <w:color w:val="000000" w:themeColor="text1"/>
        </w:rPr>
        <w:t>Â</w:t>
      </w:r>
      <w:r w:rsidRPr="006A56E6">
        <w:rPr>
          <w:rFonts w:ascii="Arial" w:eastAsia="Times New Roman" w:hAnsi="Arial" w:cs="Arial"/>
          <w:color w:val="000000" w:themeColor="text1"/>
        </w:rPr>
        <w:t xml:space="preserve"> was calculated, representing the change in each metric after controlling for climate variability and carry-over storage effects between individual years. Negative values </w:t>
      </w:r>
      <w:r w:rsidRPr="006A56E6">
        <w:rPr>
          <w:rFonts w:ascii="Arial" w:eastAsia="Times New Roman" w:hAnsi="Arial" w:cs="Arial"/>
          <w:color w:val="000000" w:themeColor="text1"/>
        </w:rPr>
        <w:lastRenderedPageBreak/>
        <w:t>of </w:t>
      </w:r>
      <w:r w:rsidRPr="006A56E6">
        <w:rPr>
          <w:rFonts w:ascii="Arial" w:eastAsia="Times New Roman" w:hAnsi="Arial" w:cs="Arial"/>
          <w:i/>
          <w:iCs/>
          <w:color w:val="000000" w:themeColor="text1"/>
        </w:rPr>
        <w:t>Â</w:t>
      </w:r>
      <w:r w:rsidRPr="006A56E6">
        <w:rPr>
          <w:rFonts w:ascii="Arial" w:eastAsia="Times New Roman" w:hAnsi="Arial" w:cs="Arial"/>
          <w:color w:val="000000" w:themeColor="text1"/>
        </w:rPr>
        <w:t> were found for most catchments and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xml:space="preserve"> metrics, suggesting enhanced actual </w:t>
      </w:r>
      <w:proofErr w:type="spellStart"/>
      <w:r w:rsidRPr="006A56E6">
        <w:rPr>
          <w:rFonts w:ascii="Arial" w:eastAsia="Times New Roman" w:hAnsi="Arial" w:cs="Arial"/>
          <w:color w:val="000000" w:themeColor="text1"/>
        </w:rPr>
        <w:t>evapotranspiration</w:t>
      </w:r>
      <w:proofErr w:type="spellEnd"/>
      <w:r w:rsidRPr="006A56E6">
        <w:rPr>
          <w:rFonts w:ascii="Arial" w:eastAsia="Times New Roman" w:hAnsi="Arial" w:cs="Arial"/>
          <w:color w:val="000000" w:themeColor="text1"/>
        </w:rPr>
        <w:t xml:space="preserve"> following forest </w:t>
      </w:r>
      <w:proofErr w:type="spellStart"/>
      <w:r w:rsidRPr="006A56E6">
        <w:rPr>
          <w:rFonts w:ascii="Arial" w:eastAsia="Times New Roman" w:hAnsi="Arial" w:cs="Arial"/>
          <w:color w:val="000000" w:themeColor="text1"/>
        </w:rPr>
        <w:t>regrowth</w:t>
      </w:r>
      <w:proofErr w:type="spellEnd"/>
      <w:r w:rsidRPr="006A56E6">
        <w:rPr>
          <w:rFonts w:ascii="Arial" w:eastAsia="Times New Roman" w:hAnsi="Arial" w:cs="Arial"/>
          <w:color w:val="000000" w:themeColor="text1"/>
        </w:rPr>
        <w:t>. However, correlations between changes in urban or forest area and values of </w:t>
      </w:r>
      <w:r w:rsidRPr="006A56E6">
        <w:rPr>
          <w:rFonts w:ascii="Arial" w:eastAsia="Times New Roman" w:hAnsi="Arial" w:cs="Arial"/>
          <w:i/>
          <w:iCs/>
          <w:color w:val="000000" w:themeColor="text1"/>
        </w:rPr>
        <w:t>Â</w:t>
      </w:r>
      <w:r w:rsidRPr="006A56E6">
        <w:rPr>
          <w:rFonts w:ascii="Arial" w:eastAsia="Times New Roman" w:hAnsi="Arial" w:cs="Arial"/>
          <w:color w:val="000000" w:themeColor="text1"/>
        </w:rPr>
        <w:t> were insignificant (</w:t>
      </w:r>
      <w:r w:rsidRPr="006A56E6">
        <w:rPr>
          <w:rFonts w:ascii="Arial" w:eastAsia="Times New Roman" w:hAnsi="Arial" w:cs="Arial"/>
          <w:i/>
          <w:iCs/>
          <w:color w:val="000000" w:themeColor="text1"/>
        </w:rPr>
        <w:t>p</w:t>
      </w:r>
      <w:r w:rsidRPr="006A56E6">
        <w:rPr>
          <w:rFonts w:ascii="Arial" w:eastAsia="Times New Roman" w:hAnsi="Arial" w:cs="Arial"/>
          <w:color w:val="000000" w:themeColor="text1"/>
        </w:rPr>
        <w:t> ≥ 0.091) for all catchments and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metrics. This suggests there is no convincing evidence that changes in the chosen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metrics in these Puerto Rican catchments can be ascribed to changes in urban or forest area. These results are in line with previous studies of </w:t>
      </w:r>
      <w:proofErr w:type="spellStart"/>
      <w:r w:rsidRPr="006A56E6">
        <w:rPr>
          <w:rFonts w:ascii="Arial" w:eastAsia="Times New Roman" w:hAnsi="Arial" w:cs="Arial"/>
          <w:i/>
          <w:iCs/>
          <w:color w:val="000000" w:themeColor="text1"/>
        </w:rPr>
        <w:t>meso</w:t>
      </w:r>
      <w:proofErr w:type="spellEnd"/>
      <w:r w:rsidRPr="006A56E6">
        <w:rPr>
          <w:rFonts w:ascii="Arial" w:eastAsia="Times New Roman" w:hAnsi="Arial" w:cs="Arial"/>
          <w:i/>
          <w:iCs/>
          <w:color w:val="000000" w:themeColor="text1"/>
        </w:rPr>
        <w:t>- and large-scale</w:t>
      </w:r>
      <w:r w:rsidRPr="006A56E6">
        <w:rPr>
          <w:rFonts w:ascii="Arial" w:eastAsia="Times New Roman" w:hAnsi="Arial" w:cs="Arial"/>
          <w:color w:val="000000" w:themeColor="text1"/>
        </w:rPr>
        <w:t> (sub-</w:t>
      </w:r>
      <w:proofErr w:type="gramStart"/>
      <w:r w:rsidRPr="006A56E6">
        <w:rPr>
          <w:rFonts w:ascii="Arial" w:eastAsia="Times New Roman" w:hAnsi="Arial" w:cs="Arial"/>
          <w:color w:val="000000" w:themeColor="text1"/>
        </w:rPr>
        <w:t>)tropical</w:t>
      </w:r>
      <w:proofErr w:type="gramEnd"/>
      <w:r w:rsidRPr="006A56E6">
        <w:rPr>
          <w:rFonts w:ascii="Arial" w:eastAsia="Times New Roman" w:hAnsi="Arial" w:cs="Arial"/>
          <w:color w:val="000000" w:themeColor="text1"/>
        </w:rPr>
        <w:t xml:space="preserve"> catchments, which generally found no significant change in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that can be attributed to changes in forest cover. Possible explanations for the apparent lack of a clear signal include: errors in land-cover, climate, and </w:t>
      </w:r>
      <w:r w:rsidRPr="006A56E6">
        <w:rPr>
          <w:rFonts w:ascii="Arial" w:eastAsia="Times New Roman" w:hAnsi="Arial" w:cs="Arial"/>
          <w:i/>
          <w:iCs/>
          <w:color w:val="000000" w:themeColor="text1"/>
        </w:rPr>
        <w:t>Q</w:t>
      </w:r>
      <w:r w:rsidRPr="006A56E6">
        <w:rPr>
          <w:rFonts w:ascii="Arial" w:eastAsia="Times New Roman" w:hAnsi="Arial" w:cs="Arial"/>
          <w:color w:val="000000" w:themeColor="text1"/>
        </w:rPr>
        <w:t> data; changes in forest area occurring mainly in the less rainy lowlands; and heterogeneity in the hydrological response of individual catchments. Different results were obtained for different catchments, and using a smaller subset of catchments could have led to different conclusions. These findings highlight the importance of including multiple catchments in land-cover impact analysis at the landscape scale.</w:t>
      </w:r>
    </w:p>
    <w:p w:rsidR="00E33693" w:rsidRPr="006A56E6"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p>
    <w:p w:rsidR="00E33693" w:rsidRPr="006A56E6" w:rsidRDefault="00E33693" w:rsidP="00E33693">
      <w:pPr>
        <w:pBdr>
          <w:bottom w:val="single" w:sz="2" w:space="2" w:color="000000"/>
        </w:pBdr>
        <w:shd w:val="clear" w:color="auto" w:fill="FFFFFF"/>
        <w:spacing w:before="45" w:after="120" w:line="240" w:lineRule="auto"/>
        <w:outlineLvl w:val="0"/>
        <w:rPr>
          <w:rFonts w:ascii="Arial" w:eastAsia="Times New Roman" w:hAnsi="Arial" w:cs="Arial"/>
          <w:b/>
          <w:bCs/>
          <w:color w:val="000000" w:themeColor="text1"/>
          <w:kern w:val="36"/>
        </w:rPr>
      </w:pPr>
      <w:r w:rsidRPr="006A56E6">
        <w:rPr>
          <w:rFonts w:ascii="Arial" w:eastAsia="Times New Roman" w:hAnsi="Arial" w:cs="Arial"/>
          <w:b/>
          <w:bCs/>
          <w:color w:val="000000" w:themeColor="text1"/>
          <w:kern w:val="36"/>
        </w:rPr>
        <w:t>PRECIPITATION PATTERNS AND STREAMFLOW RESPONSE IN THE LUQUILLO MOUNTAINS, EASTERN PUERTO RICO</w:t>
      </w:r>
    </w:p>
    <w:p w:rsidR="00E33693" w:rsidRPr="006A56E6" w:rsidRDefault="00E33693" w:rsidP="00E33693">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Paper No. 4-9</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Presentation Time: 11:10 AM</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3911F1" w:rsidP="00E33693">
      <w:pPr>
        <w:shd w:val="clear" w:color="auto" w:fill="FFFFFF"/>
        <w:spacing w:after="0" w:line="240" w:lineRule="auto"/>
        <w:rPr>
          <w:rFonts w:ascii="Arial" w:eastAsia="Times New Roman" w:hAnsi="Arial" w:cs="Arial"/>
          <w:color w:val="000000" w:themeColor="text1"/>
        </w:rPr>
      </w:pPr>
      <w:hyperlink r:id="rId8" w:history="1">
        <w:r w:rsidR="00E33693" w:rsidRPr="006A56E6">
          <w:rPr>
            <w:rFonts w:ascii="Arial" w:eastAsia="Times New Roman" w:hAnsi="Arial" w:cs="Arial"/>
            <w:b/>
            <w:bCs/>
            <w:color w:val="000000" w:themeColor="text1"/>
            <w:u w:val="single"/>
          </w:rPr>
          <w:t>SCHOLL, Martha A.</w:t>
        </w:r>
      </w:hyperlink>
      <w:r w:rsidR="00E33693" w:rsidRPr="006A56E6">
        <w:rPr>
          <w:rFonts w:ascii="Arial" w:eastAsia="Times New Roman" w:hAnsi="Arial" w:cs="Arial"/>
          <w:color w:val="000000" w:themeColor="text1"/>
        </w:rPr>
        <w:t>, U.S, Geological Survey, 12201 Sunrise Valley Drive, Mail Stop 431, Reston, VA 20192, mascholl@usgs.gov and MURPHY, Sheila, USGS, 3215 Marine Street, Suite E127, Boulder, CO 80303</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rsidP="00E33693">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Watersheds in the Luquillo Mountains of Puerto Rico have abundant rainfall and stream discharge and provide a crucial water supply for the island. However, water availability may be affected by projected changes in regional temperature and atmospheric dynamics due to global warming. To help determine the links between climate and water availability, precipitation patterns were </w:t>
      </w:r>
      <w:proofErr w:type="gramStart"/>
      <w:r w:rsidRPr="006A56E6">
        <w:rPr>
          <w:rFonts w:ascii="Arial" w:eastAsia="Times New Roman" w:hAnsi="Arial" w:cs="Arial"/>
          <w:color w:val="000000" w:themeColor="text1"/>
        </w:rPr>
        <w:t>analyzed,</w:t>
      </w:r>
      <w:proofErr w:type="gramEnd"/>
      <w:r w:rsidRPr="006A56E6">
        <w:rPr>
          <w:rFonts w:ascii="Arial" w:eastAsia="Times New Roman" w:hAnsi="Arial" w:cs="Arial"/>
          <w:color w:val="000000" w:themeColor="text1"/>
        </w:rPr>
        <w:t xml:space="preserve"> and stable-isotope signatures of precipitation from different seasonal weather systems were established to identify those that are most important in maintaining </w:t>
      </w:r>
      <w:proofErr w:type="spellStart"/>
      <w:r w:rsidRPr="006A56E6">
        <w:rPr>
          <w:rFonts w:ascii="Arial" w:eastAsia="Times New Roman" w:hAnsi="Arial" w:cs="Arial"/>
          <w:color w:val="000000" w:themeColor="text1"/>
        </w:rPr>
        <w:t>streamflow</w:t>
      </w:r>
      <w:proofErr w:type="spellEnd"/>
      <w:r w:rsidRPr="006A56E6">
        <w:rPr>
          <w:rFonts w:ascii="Arial" w:eastAsia="Times New Roman" w:hAnsi="Arial" w:cs="Arial"/>
          <w:color w:val="000000" w:themeColor="text1"/>
        </w:rPr>
        <w:t xml:space="preserve"> and groundwater recharge. Long-term isotopic measurements indicate a disproportionately large contribution of trade-wind </w:t>
      </w:r>
      <w:proofErr w:type="spellStart"/>
      <w:r w:rsidRPr="006A56E6">
        <w:rPr>
          <w:rFonts w:ascii="Arial" w:eastAsia="Times New Roman" w:hAnsi="Arial" w:cs="Arial"/>
          <w:color w:val="000000" w:themeColor="text1"/>
        </w:rPr>
        <w:t>orographic</w:t>
      </w:r>
      <w:proofErr w:type="spellEnd"/>
      <w:r w:rsidRPr="006A56E6">
        <w:rPr>
          <w:rFonts w:ascii="Arial" w:eastAsia="Times New Roman" w:hAnsi="Arial" w:cs="Arial"/>
          <w:color w:val="000000" w:themeColor="text1"/>
        </w:rPr>
        <w:t xml:space="preserve"> precipitation to </w:t>
      </w:r>
      <w:proofErr w:type="spellStart"/>
      <w:r w:rsidRPr="006A56E6">
        <w:rPr>
          <w:rFonts w:ascii="Arial" w:eastAsia="Times New Roman" w:hAnsi="Arial" w:cs="Arial"/>
          <w:color w:val="000000" w:themeColor="text1"/>
        </w:rPr>
        <w:t>streamflow</w:t>
      </w:r>
      <w:proofErr w:type="spellEnd"/>
      <w:r w:rsidRPr="006A56E6">
        <w:rPr>
          <w:rFonts w:ascii="Arial" w:eastAsia="Times New Roman" w:hAnsi="Arial" w:cs="Arial"/>
          <w:color w:val="000000" w:themeColor="text1"/>
        </w:rPr>
        <w:t xml:space="preserve">, highlighting the importance of this climate pattern to the hydrology of the watersheds. Groundwater isotopic composition suggests a slightly higher contribution from convective precipitation, but still smaller than in total rainfall. At the Rio </w:t>
      </w:r>
      <w:proofErr w:type="spellStart"/>
      <w:r w:rsidRPr="006A56E6">
        <w:rPr>
          <w:rFonts w:ascii="Arial" w:eastAsia="Times New Roman" w:hAnsi="Arial" w:cs="Arial"/>
          <w:color w:val="000000" w:themeColor="text1"/>
        </w:rPr>
        <w:t>Icacos</w:t>
      </w:r>
      <w:proofErr w:type="spellEnd"/>
      <w:r w:rsidRPr="006A56E6">
        <w:rPr>
          <w:rFonts w:ascii="Arial" w:eastAsia="Times New Roman" w:hAnsi="Arial" w:cs="Arial"/>
          <w:color w:val="000000" w:themeColor="text1"/>
        </w:rPr>
        <w:t xml:space="preserve"> site (640 m), the average length of time between rain events was 15 h, and 45% of rain events were &lt;2 mm, reflecting the frequent small rain events of the </w:t>
      </w:r>
      <w:proofErr w:type="spellStart"/>
      <w:r w:rsidRPr="006A56E6">
        <w:rPr>
          <w:rFonts w:ascii="Arial" w:eastAsia="Times New Roman" w:hAnsi="Arial" w:cs="Arial"/>
          <w:color w:val="000000" w:themeColor="text1"/>
        </w:rPr>
        <w:t>orographic</w:t>
      </w:r>
      <w:proofErr w:type="spellEnd"/>
      <w:r w:rsidRPr="006A56E6">
        <w:rPr>
          <w:rFonts w:ascii="Arial" w:eastAsia="Times New Roman" w:hAnsi="Arial" w:cs="Arial"/>
          <w:color w:val="000000" w:themeColor="text1"/>
        </w:rPr>
        <w:t xml:space="preserve"> rainfall weather pattern. Analysis of precipitation at 15-minute resolution from 1992-2012 showed an increasing trend in monthly rainfall amount, while Caribbean </w:t>
      </w:r>
      <w:proofErr w:type="spellStart"/>
      <w:r w:rsidRPr="006A56E6">
        <w:rPr>
          <w:rFonts w:ascii="Arial" w:eastAsia="Times New Roman" w:hAnsi="Arial" w:cs="Arial"/>
          <w:color w:val="000000" w:themeColor="text1"/>
        </w:rPr>
        <w:t>radiosonde</w:t>
      </w:r>
      <w:proofErr w:type="spellEnd"/>
      <w:r w:rsidRPr="006A56E6">
        <w:rPr>
          <w:rFonts w:ascii="Arial" w:eastAsia="Times New Roman" w:hAnsi="Arial" w:cs="Arial"/>
          <w:color w:val="000000" w:themeColor="text1"/>
        </w:rPr>
        <w:t xml:space="preserve"> data showed an increase in </w:t>
      </w:r>
      <w:proofErr w:type="spellStart"/>
      <w:r w:rsidRPr="006A56E6">
        <w:rPr>
          <w:rFonts w:ascii="Arial" w:eastAsia="Times New Roman" w:hAnsi="Arial" w:cs="Arial"/>
          <w:color w:val="000000" w:themeColor="text1"/>
        </w:rPr>
        <w:t>precipitable</w:t>
      </w:r>
      <w:proofErr w:type="spellEnd"/>
      <w:r w:rsidRPr="006A56E6">
        <w:rPr>
          <w:rFonts w:ascii="Arial" w:eastAsia="Times New Roman" w:hAnsi="Arial" w:cs="Arial"/>
          <w:color w:val="000000" w:themeColor="text1"/>
        </w:rPr>
        <w:t xml:space="preserve"> water below 500 </w:t>
      </w:r>
      <w:proofErr w:type="spellStart"/>
      <w:r w:rsidRPr="006A56E6">
        <w:rPr>
          <w:rFonts w:ascii="Arial" w:eastAsia="Times New Roman" w:hAnsi="Arial" w:cs="Arial"/>
          <w:color w:val="000000" w:themeColor="text1"/>
        </w:rPr>
        <w:t>hPa</w:t>
      </w:r>
      <w:proofErr w:type="spellEnd"/>
      <w:r w:rsidRPr="006A56E6">
        <w:rPr>
          <w:rFonts w:ascii="Arial" w:eastAsia="Times New Roman" w:hAnsi="Arial" w:cs="Arial"/>
          <w:color w:val="000000" w:themeColor="text1"/>
        </w:rPr>
        <w:t xml:space="preserve">. Rain event intensity distributions for 1992-2002 compared to 2002-2012 showed fewer low-intensity events and more medium-intensity events in the latter period. Annual stream discharge over the same period varied substantially, and was greatest in years of large storms; there was no statistically significant trend over the time period. Hydrograph separation experiments yielded information on </w:t>
      </w:r>
      <w:proofErr w:type="spellStart"/>
      <w:r w:rsidRPr="006A56E6">
        <w:rPr>
          <w:rFonts w:ascii="Arial" w:eastAsia="Times New Roman" w:hAnsi="Arial" w:cs="Arial"/>
          <w:color w:val="000000" w:themeColor="text1"/>
        </w:rPr>
        <w:t>stormflow</w:t>
      </w:r>
      <w:proofErr w:type="spellEnd"/>
      <w:r w:rsidRPr="006A56E6">
        <w:rPr>
          <w:rFonts w:ascii="Arial" w:eastAsia="Times New Roman" w:hAnsi="Arial" w:cs="Arial"/>
          <w:color w:val="000000" w:themeColor="text1"/>
        </w:rPr>
        <w:t xml:space="preserve"> characteristics; contributing sources were determined from water isotopes and solute chemistry. </w:t>
      </w:r>
      <w:proofErr w:type="spellStart"/>
      <w:r w:rsidRPr="006A56E6">
        <w:rPr>
          <w:rFonts w:ascii="Arial" w:eastAsia="Times New Roman" w:hAnsi="Arial" w:cs="Arial"/>
          <w:color w:val="000000" w:themeColor="text1"/>
        </w:rPr>
        <w:t>Streamflow</w:t>
      </w:r>
      <w:proofErr w:type="spellEnd"/>
      <w:r w:rsidRPr="006A56E6">
        <w:rPr>
          <w:rFonts w:ascii="Arial" w:eastAsia="Times New Roman" w:hAnsi="Arial" w:cs="Arial"/>
          <w:color w:val="000000" w:themeColor="text1"/>
        </w:rPr>
        <w:t xml:space="preserve"> response to rain events suggested relatively small </w:t>
      </w:r>
      <w:proofErr w:type="spellStart"/>
      <w:r w:rsidRPr="006A56E6">
        <w:rPr>
          <w:rFonts w:ascii="Arial" w:eastAsia="Times New Roman" w:hAnsi="Arial" w:cs="Arial"/>
          <w:color w:val="000000" w:themeColor="text1"/>
        </w:rPr>
        <w:t>hillslope</w:t>
      </w:r>
      <w:proofErr w:type="spellEnd"/>
      <w:r w:rsidRPr="006A56E6">
        <w:rPr>
          <w:rFonts w:ascii="Arial" w:eastAsia="Times New Roman" w:hAnsi="Arial" w:cs="Arial"/>
          <w:color w:val="000000" w:themeColor="text1"/>
        </w:rPr>
        <w:t xml:space="preserve"> storage capacity, so that prolonged droughts may affect these headwater areas. The evidence that trade-wind </w:t>
      </w:r>
      <w:proofErr w:type="spellStart"/>
      <w:r w:rsidRPr="006A56E6">
        <w:rPr>
          <w:rFonts w:ascii="Arial" w:eastAsia="Times New Roman" w:hAnsi="Arial" w:cs="Arial"/>
          <w:color w:val="000000" w:themeColor="text1"/>
        </w:rPr>
        <w:t>orographic</w:t>
      </w:r>
      <w:proofErr w:type="spellEnd"/>
      <w:r w:rsidRPr="006A56E6">
        <w:rPr>
          <w:rFonts w:ascii="Arial" w:eastAsia="Times New Roman" w:hAnsi="Arial" w:cs="Arial"/>
          <w:color w:val="000000" w:themeColor="text1"/>
        </w:rPr>
        <w:t xml:space="preserve"> showers contribute a high proportion of stream </w:t>
      </w:r>
      <w:proofErr w:type="spellStart"/>
      <w:r w:rsidRPr="006A56E6">
        <w:rPr>
          <w:rFonts w:ascii="Arial" w:eastAsia="Times New Roman" w:hAnsi="Arial" w:cs="Arial"/>
          <w:color w:val="000000" w:themeColor="text1"/>
        </w:rPr>
        <w:t>baseflow</w:t>
      </w:r>
      <w:proofErr w:type="spellEnd"/>
      <w:r w:rsidRPr="006A56E6">
        <w:rPr>
          <w:rFonts w:ascii="Arial" w:eastAsia="Times New Roman" w:hAnsi="Arial" w:cs="Arial"/>
          <w:color w:val="000000" w:themeColor="text1"/>
        </w:rPr>
        <w:t xml:space="preserve"> indicates that the area may undergo a change in water supply if </w:t>
      </w:r>
      <w:proofErr w:type="spellStart"/>
      <w:r w:rsidRPr="006A56E6">
        <w:rPr>
          <w:rFonts w:ascii="Arial" w:eastAsia="Times New Roman" w:hAnsi="Arial" w:cs="Arial"/>
          <w:color w:val="000000" w:themeColor="text1"/>
        </w:rPr>
        <w:t>orographic</w:t>
      </w:r>
      <w:proofErr w:type="spellEnd"/>
      <w:r w:rsidRPr="006A56E6">
        <w:rPr>
          <w:rFonts w:ascii="Arial" w:eastAsia="Times New Roman" w:hAnsi="Arial" w:cs="Arial"/>
          <w:color w:val="000000" w:themeColor="text1"/>
        </w:rPr>
        <w:t xml:space="preserve"> precipitation dynamics in the Caribbean are affected by future climate change.</w:t>
      </w:r>
    </w:p>
    <w:p w:rsidR="00E33693" w:rsidRPr="006A56E6" w:rsidRDefault="00E33693" w:rsidP="00E33693">
      <w:pPr>
        <w:shd w:val="clear" w:color="auto" w:fill="FFFFFF"/>
        <w:spacing w:after="0" w:line="240" w:lineRule="auto"/>
        <w:rPr>
          <w:rFonts w:ascii="Arial" w:eastAsia="Times New Roman" w:hAnsi="Arial" w:cs="Arial"/>
          <w:color w:val="000000" w:themeColor="text1"/>
        </w:rPr>
      </w:pPr>
    </w:p>
    <w:p w:rsidR="00E33693" w:rsidRPr="006A56E6" w:rsidRDefault="00E33693">
      <w:pPr>
        <w:rPr>
          <w:rFonts w:ascii="Arial" w:hAnsi="Arial" w:cs="Arial"/>
          <w:color w:val="000000" w:themeColor="text1"/>
          <w:shd w:val="clear" w:color="auto" w:fill="FFFFFF"/>
        </w:rPr>
      </w:pPr>
      <w:proofErr w:type="gramStart"/>
      <w:r w:rsidRPr="006A56E6">
        <w:rPr>
          <w:rFonts w:ascii="Arial" w:hAnsi="Arial" w:cs="Arial"/>
          <w:color w:val="000000" w:themeColor="text1"/>
          <w:shd w:val="clear" w:color="auto" w:fill="FFFFFF"/>
        </w:rPr>
        <w:lastRenderedPageBreak/>
        <w:t>Geological Society of America</w:t>
      </w:r>
      <w:r w:rsidRPr="006A56E6">
        <w:rPr>
          <w:rStyle w:val="apple-converted-space"/>
          <w:rFonts w:ascii="Arial" w:hAnsi="Arial" w:cs="Arial"/>
          <w:color w:val="000000" w:themeColor="text1"/>
          <w:shd w:val="clear" w:color="auto" w:fill="FFFFFF"/>
        </w:rPr>
        <w:t> </w:t>
      </w:r>
      <w:r w:rsidRPr="006A56E6">
        <w:rPr>
          <w:rStyle w:val="Emphasis"/>
          <w:rFonts w:ascii="Arial" w:hAnsi="Arial" w:cs="Arial"/>
          <w:color w:val="000000" w:themeColor="text1"/>
          <w:shd w:val="clear" w:color="auto" w:fill="FFFFFF"/>
        </w:rPr>
        <w:t>Abstracts with Programs.</w:t>
      </w:r>
      <w:proofErr w:type="gramEnd"/>
      <w:r w:rsidRPr="006A56E6">
        <w:rPr>
          <w:rStyle w:val="apple-converted-space"/>
          <w:rFonts w:ascii="Arial" w:hAnsi="Arial" w:cs="Arial"/>
          <w:color w:val="000000" w:themeColor="text1"/>
          <w:shd w:val="clear" w:color="auto" w:fill="FFFFFF"/>
        </w:rPr>
        <w:t> </w:t>
      </w:r>
      <w:r w:rsidRPr="006A56E6">
        <w:rPr>
          <w:rFonts w:ascii="Arial" w:hAnsi="Arial" w:cs="Arial"/>
          <w:color w:val="000000" w:themeColor="text1"/>
          <w:shd w:val="clear" w:color="auto" w:fill="FFFFFF"/>
        </w:rPr>
        <w:t>Vol. 45, No. 2, p.7-8</w:t>
      </w:r>
    </w:p>
    <w:p w:rsidR="006A56E6" w:rsidRPr="006A56E6" w:rsidRDefault="006A56E6" w:rsidP="006A56E6">
      <w:pPr>
        <w:shd w:val="clear" w:color="auto" w:fill="FFFFFF"/>
        <w:spacing w:after="0" w:line="240" w:lineRule="auto"/>
        <w:rPr>
          <w:rFonts w:ascii="Arial" w:eastAsia="Times New Roman" w:hAnsi="Arial" w:cs="Arial"/>
          <w:b/>
          <w:color w:val="000000" w:themeColor="text1"/>
        </w:rPr>
      </w:pPr>
    </w:p>
    <w:p w:rsidR="006A56E6" w:rsidRPr="00525D1D" w:rsidRDefault="006A56E6" w:rsidP="006A56E6">
      <w:pPr>
        <w:spacing w:after="0" w:line="240" w:lineRule="auto"/>
        <w:rPr>
          <w:rFonts w:ascii="Arial" w:eastAsia="Times New Roman" w:hAnsi="Arial" w:cs="Arial"/>
          <w:b/>
          <w:color w:val="000000" w:themeColor="text1"/>
        </w:rPr>
      </w:pPr>
      <w:r w:rsidRPr="00525D1D">
        <w:rPr>
          <w:rFonts w:ascii="Arial" w:eastAsia="Times New Roman" w:hAnsi="Arial" w:cs="Arial"/>
          <w:b/>
          <w:color w:val="000000" w:themeColor="text1"/>
        </w:rPr>
        <w:t>Session No. 17--Booth# 59</w:t>
      </w:r>
    </w:p>
    <w:p w:rsidR="006A56E6" w:rsidRPr="00525D1D" w:rsidRDefault="003911F1" w:rsidP="006A56E6">
      <w:pPr>
        <w:spacing w:after="0" w:line="240" w:lineRule="auto"/>
        <w:rPr>
          <w:rFonts w:ascii="Arial" w:eastAsia="Times New Roman" w:hAnsi="Arial" w:cs="Arial"/>
          <w:b/>
          <w:color w:val="000000" w:themeColor="text1"/>
        </w:rPr>
      </w:pPr>
      <w:hyperlink r:id="rId9" w:history="1">
        <w:r w:rsidR="006A56E6" w:rsidRPr="00525D1D">
          <w:rPr>
            <w:rFonts w:ascii="Arial" w:eastAsia="Times New Roman" w:hAnsi="Arial" w:cs="Arial"/>
            <w:b/>
            <w:color w:val="000000" w:themeColor="text1"/>
            <w:u w:val="single"/>
          </w:rPr>
          <w:t>T11. Critical Zone Processes and the Geology of Puerto Rico (Posters)</w:t>
        </w:r>
      </w:hyperlink>
    </w:p>
    <w:p w:rsidR="006A56E6" w:rsidRPr="00525D1D" w:rsidRDefault="006A56E6" w:rsidP="006A56E6">
      <w:pPr>
        <w:spacing w:after="0" w:line="240" w:lineRule="auto"/>
        <w:rPr>
          <w:rFonts w:ascii="Arial" w:eastAsia="Times New Roman" w:hAnsi="Arial" w:cs="Arial"/>
          <w:b/>
          <w:color w:val="000000" w:themeColor="text1"/>
        </w:rPr>
      </w:pPr>
      <w:r w:rsidRPr="00525D1D">
        <w:rPr>
          <w:rFonts w:ascii="Arial" w:eastAsia="Times New Roman" w:hAnsi="Arial" w:cs="Arial"/>
          <w:b/>
          <w:color w:val="000000" w:themeColor="text1"/>
        </w:rPr>
        <w:t>Wednesday, 20 March 2013: 8:00 AM-5:30 PM</w:t>
      </w:r>
    </w:p>
    <w:p w:rsidR="006A56E6" w:rsidRPr="00525D1D" w:rsidRDefault="006A56E6" w:rsidP="006A56E6">
      <w:pPr>
        <w:spacing w:after="0" w:line="240" w:lineRule="auto"/>
        <w:rPr>
          <w:rFonts w:ascii="Arial" w:eastAsia="Times New Roman" w:hAnsi="Arial" w:cs="Arial"/>
          <w:b/>
          <w:color w:val="000000" w:themeColor="text1"/>
        </w:rPr>
      </w:pPr>
      <w:proofErr w:type="spellStart"/>
      <w:r w:rsidRPr="00525D1D">
        <w:rPr>
          <w:rFonts w:ascii="Arial" w:eastAsia="Times New Roman" w:hAnsi="Arial" w:cs="Arial"/>
          <w:b/>
          <w:color w:val="000000" w:themeColor="text1"/>
        </w:rPr>
        <w:t>Caribe</w:t>
      </w:r>
      <w:proofErr w:type="spellEnd"/>
      <w:r w:rsidRPr="00525D1D">
        <w:rPr>
          <w:rFonts w:ascii="Arial" w:eastAsia="Times New Roman" w:hAnsi="Arial" w:cs="Arial"/>
          <w:b/>
          <w:color w:val="000000" w:themeColor="text1"/>
        </w:rPr>
        <w:t xml:space="preserve"> Hilton San Cristobal Ballroom</w:t>
      </w:r>
    </w:p>
    <w:p w:rsidR="006A56E6" w:rsidRDefault="006A56E6" w:rsidP="009C1CED">
      <w:pPr>
        <w:pBdr>
          <w:bottom w:val="single" w:sz="2" w:space="2" w:color="000000"/>
        </w:pBdr>
        <w:shd w:val="clear" w:color="auto" w:fill="FFFFFF"/>
        <w:spacing w:after="0" w:line="240" w:lineRule="auto"/>
        <w:outlineLvl w:val="0"/>
        <w:rPr>
          <w:rFonts w:ascii="Arial" w:eastAsia="Times New Roman" w:hAnsi="Arial" w:cs="Arial"/>
          <w:b/>
          <w:bCs/>
          <w:color w:val="000000" w:themeColor="text1"/>
          <w:kern w:val="36"/>
        </w:rPr>
      </w:pPr>
    </w:p>
    <w:p w:rsidR="006A56E6" w:rsidRDefault="006A56E6" w:rsidP="009C1CED">
      <w:pPr>
        <w:pBdr>
          <w:bottom w:val="single" w:sz="2" w:space="2" w:color="000000"/>
        </w:pBdr>
        <w:shd w:val="clear" w:color="auto" w:fill="FFFFFF"/>
        <w:spacing w:after="0" w:line="240" w:lineRule="auto"/>
        <w:outlineLvl w:val="0"/>
        <w:rPr>
          <w:rFonts w:ascii="Arial" w:eastAsia="Times New Roman" w:hAnsi="Arial" w:cs="Arial"/>
          <w:b/>
          <w:bCs/>
          <w:color w:val="000000" w:themeColor="text1"/>
          <w:kern w:val="36"/>
        </w:rPr>
      </w:pPr>
    </w:p>
    <w:p w:rsidR="009C1CED" w:rsidRPr="006A56E6" w:rsidRDefault="009C1CED" w:rsidP="009C1CED">
      <w:pPr>
        <w:pBdr>
          <w:bottom w:val="single" w:sz="2" w:space="2" w:color="000000"/>
        </w:pBdr>
        <w:shd w:val="clear" w:color="auto" w:fill="FFFFFF"/>
        <w:spacing w:after="0" w:line="240" w:lineRule="auto"/>
        <w:outlineLvl w:val="0"/>
        <w:rPr>
          <w:rFonts w:ascii="Arial" w:eastAsia="Times New Roman" w:hAnsi="Arial" w:cs="Arial"/>
          <w:b/>
          <w:bCs/>
          <w:color w:val="000000" w:themeColor="text1"/>
          <w:kern w:val="36"/>
        </w:rPr>
      </w:pPr>
      <w:r w:rsidRPr="006A56E6">
        <w:rPr>
          <w:rFonts w:ascii="Arial" w:eastAsia="Times New Roman" w:hAnsi="Arial" w:cs="Arial"/>
          <w:b/>
          <w:bCs/>
          <w:color w:val="000000" w:themeColor="text1"/>
          <w:kern w:val="36"/>
        </w:rPr>
        <w:t>CHANGES IN EROSION RATE AND EROSION PROCESSES INDUCED BY THE PASSAGE OF HEADWARD MIGRATING KNICKPOINTS IN THE LUQUILLO CZO: INSIGHTS FROM DETRITAL COSMOGENIC </w:t>
      </w:r>
      <w:r w:rsidRPr="006A56E6">
        <w:rPr>
          <w:rFonts w:ascii="Arial" w:eastAsia="Times New Roman" w:hAnsi="Arial" w:cs="Arial"/>
          <w:b/>
          <w:bCs/>
          <w:color w:val="000000" w:themeColor="text1"/>
          <w:kern w:val="36"/>
          <w:vertAlign w:val="superscript"/>
        </w:rPr>
        <w:t>10</w:t>
      </w:r>
      <w:r w:rsidRPr="006A56E6">
        <w:rPr>
          <w:rFonts w:ascii="Arial" w:eastAsia="Times New Roman" w:hAnsi="Arial" w:cs="Arial"/>
          <w:b/>
          <w:bCs/>
          <w:color w:val="000000" w:themeColor="text1"/>
          <w:kern w:val="36"/>
        </w:rPr>
        <w:t>BE</w:t>
      </w:r>
    </w:p>
    <w:p w:rsidR="009C1CED" w:rsidRPr="006A56E6" w:rsidRDefault="009C1CED" w:rsidP="009C1CED">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Paper No. 17-2</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Presentation Time: 8:00 AM-5:30 PM</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9C1CED" w:rsidRPr="006A56E6" w:rsidRDefault="003911F1" w:rsidP="009C1CED">
      <w:pPr>
        <w:shd w:val="clear" w:color="auto" w:fill="FFFFFF"/>
        <w:spacing w:after="0" w:line="240" w:lineRule="auto"/>
        <w:rPr>
          <w:rFonts w:ascii="Arial" w:eastAsia="Times New Roman" w:hAnsi="Arial" w:cs="Arial"/>
          <w:color w:val="000000" w:themeColor="text1"/>
        </w:rPr>
      </w:pPr>
      <w:hyperlink r:id="rId10" w:history="1">
        <w:r w:rsidR="009C1CED" w:rsidRPr="006A56E6">
          <w:rPr>
            <w:rFonts w:ascii="Arial" w:eastAsia="Times New Roman" w:hAnsi="Arial" w:cs="Arial"/>
            <w:b/>
            <w:bCs/>
            <w:color w:val="000000" w:themeColor="text1"/>
            <w:u w:val="single"/>
          </w:rPr>
          <w:t>BROCARD, Gilles Y.</w:t>
        </w:r>
      </w:hyperlink>
      <w:r w:rsidR="009C1CED" w:rsidRPr="006A56E6">
        <w:rPr>
          <w:rFonts w:ascii="Arial" w:eastAsia="Times New Roman" w:hAnsi="Arial" w:cs="Arial"/>
          <w:color w:val="000000" w:themeColor="text1"/>
        </w:rPr>
        <w:t>, Earth and Environmental Sciences, University of Pennsylvania, 240 South 33rd Street, Hayden Hall, Philadelphia, PA 19104, gbrocard@sas.upenn.edu, WILLENBRING, Jane, Department of Earth and Environmental Science, University of Pennsylvania, Philadelphia, PA 19104, and SCATENA, Frederick N., Dept. of Earth and Environmental Science, University of Pennsylvania, Philadelphia, PA 19104</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9C1CED" w:rsidRPr="006A56E6" w:rsidRDefault="009C1CED" w:rsidP="009C1CED">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The modern island of Puerto Rico started to lift up from near-sea level some 4 Ma ago. Pervasive </w:t>
      </w:r>
      <w:proofErr w:type="spellStart"/>
      <w:r w:rsidRPr="006A56E6">
        <w:rPr>
          <w:rFonts w:ascii="Arial" w:eastAsia="Times New Roman" w:hAnsi="Arial" w:cs="Arial"/>
          <w:color w:val="000000" w:themeColor="text1"/>
        </w:rPr>
        <w:t>planation</w:t>
      </w:r>
      <w:proofErr w:type="spellEnd"/>
      <w:r w:rsidRPr="006A56E6">
        <w:rPr>
          <w:rFonts w:ascii="Arial" w:eastAsia="Times New Roman" w:hAnsi="Arial" w:cs="Arial"/>
          <w:color w:val="000000" w:themeColor="text1"/>
        </w:rPr>
        <w:t xml:space="preserve"> surfaces, interpreted as either ancient wave-cut platforms or </w:t>
      </w:r>
      <w:proofErr w:type="spellStart"/>
      <w:r w:rsidRPr="006A56E6">
        <w:rPr>
          <w:rFonts w:ascii="Arial" w:eastAsia="Times New Roman" w:hAnsi="Arial" w:cs="Arial"/>
          <w:color w:val="000000" w:themeColor="text1"/>
        </w:rPr>
        <w:t>peneplains</w:t>
      </w:r>
      <w:proofErr w:type="spellEnd"/>
      <w:r w:rsidRPr="006A56E6">
        <w:rPr>
          <w:rFonts w:ascii="Arial" w:eastAsia="Times New Roman" w:hAnsi="Arial" w:cs="Arial"/>
          <w:color w:val="000000" w:themeColor="text1"/>
        </w:rPr>
        <w:t xml:space="preserve"> are found over most of its mountainous highlands and are progressively dissected by erosion. As a result, the relief of Puerto Rico is dominated by transient landscapes where relict platform remnants undergo limited erosion. River </w:t>
      </w:r>
      <w:proofErr w:type="spellStart"/>
      <w:r w:rsidRPr="006A56E6">
        <w:rPr>
          <w:rFonts w:ascii="Arial" w:eastAsia="Times New Roman" w:hAnsi="Arial" w:cs="Arial"/>
          <w:color w:val="000000" w:themeColor="text1"/>
        </w:rPr>
        <w:t>knickpoints</w:t>
      </w:r>
      <w:proofErr w:type="spellEnd"/>
      <w:r w:rsidRPr="006A56E6">
        <w:rPr>
          <w:rFonts w:ascii="Arial" w:eastAsia="Times New Roman" w:hAnsi="Arial" w:cs="Arial"/>
          <w:color w:val="000000" w:themeColor="text1"/>
        </w:rPr>
        <w:t xml:space="preserve">, migrating </w:t>
      </w:r>
      <w:proofErr w:type="spellStart"/>
      <w:r w:rsidRPr="006A56E6">
        <w:rPr>
          <w:rFonts w:ascii="Arial" w:eastAsia="Times New Roman" w:hAnsi="Arial" w:cs="Arial"/>
          <w:color w:val="000000" w:themeColor="text1"/>
        </w:rPr>
        <w:t>headward</w:t>
      </w:r>
      <w:proofErr w:type="spellEnd"/>
      <w:r w:rsidRPr="006A56E6">
        <w:rPr>
          <w:rFonts w:ascii="Arial" w:eastAsia="Times New Roman" w:hAnsi="Arial" w:cs="Arial"/>
          <w:color w:val="000000" w:themeColor="text1"/>
        </w:rPr>
        <w:t xml:space="preserve"> along the main streams propagate into this relict landscape a wave of renewed erosion.</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In the Luquillo Mountains, the most prominent </w:t>
      </w:r>
      <w:proofErr w:type="spellStart"/>
      <w:r w:rsidRPr="006A56E6">
        <w:rPr>
          <w:rFonts w:ascii="Arial" w:eastAsia="Times New Roman" w:hAnsi="Arial" w:cs="Arial"/>
          <w:color w:val="000000" w:themeColor="text1"/>
        </w:rPr>
        <w:t>knickpoints</w:t>
      </w:r>
      <w:proofErr w:type="spellEnd"/>
      <w:r w:rsidRPr="006A56E6">
        <w:rPr>
          <w:rFonts w:ascii="Arial" w:eastAsia="Times New Roman" w:hAnsi="Arial" w:cs="Arial"/>
          <w:color w:val="000000" w:themeColor="text1"/>
        </w:rPr>
        <w:t xml:space="preserve"> are found along streams that drain the Rio Blanco </w:t>
      </w:r>
      <w:proofErr w:type="spellStart"/>
      <w:r w:rsidRPr="006A56E6">
        <w:rPr>
          <w:rFonts w:ascii="Arial" w:eastAsia="Times New Roman" w:hAnsi="Arial" w:cs="Arial"/>
          <w:color w:val="000000" w:themeColor="text1"/>
        </w:rPr>
        <w:t>batholith</w:t>
      </w:r>
      <w:proofErr w:type="spellEnd"/>
      <w:r w:rsidRPr="006A56E6">
        <w:rPr>
          <w:rFonts w:ascii="Arial" w:eastAsia="Times New Roman" w:hAnsi="Arial" w:cs="Arial"/>
          <w:color w:val="000000" w:themeColor="text1"/>
        </w:rPr>
        <w:t xml:space="preserve">, an Eocene stock of quartz diorite. The lips of these </w:t>
      </w:r>
      <w:proofErr w:type="spellStart"/>
      <w:r w:rsidRPr="006A56E6">
        <w:rPr>
          <w:rFonts w:ascii="Arial" w:eastAsia="Times New Roman" w:hAnsi="Arial" w:cs="Arial"/>
          <w:color w:val="000000" w:themeColor="text1"/>
        </w:rPr>
        <w:t>knickpoint</w:t>
      </w:r>
      <w:proofErr w:type="spellEnd"/>
      <w:r w:rsidRPr="006A56E6">
        <w:rPr>
          <w:rFonts w:ascii="Arial" w:eastAsia="Times New Roman" w:hAnsi="Arial" w:cs="Arial"/>
          <w:color w:val="000000" w:themeColor="text1"/>
        </w:rPr>
        <w:t xml:space="preserve"> all stand at the same elevation (~600m), which is also the elevation of one of the uplifted wave-cut platform. They do not correlate with </w:t>
      </w:r>
      <w:proofErr w:type="spellStart"/>
      <w:r w:rsidRPr="006A56E6">
        <w:rPr>
          <w:rFonts w:ascii="Arial" w:eastAsia="Times New Roman" w:hAnsi="Arial" w:cs="Arial"/>
          <w:color w:val="000000" w:themeColor="text1"/>
        </w:rPr>
        <w:t>lithological</w:t>
      </w:r>
      <w:proofErr w:type="spellEnd"/>
      <w:r w:rsidRPr="006A56E6">
        <w:rPr>
          <w:rFonts w:ascii="Arial" w:eastAsia="Times New Roman" w:hAnsi="Arial" w:cs="Arial"/>
          <w:color w:val="000000" w:themeColor="text1"/>
        </w:rPr>
        <w:t xml:space="preserve"> changes and likely nucleated at the coast when uplift of the wave-cut platform started. They separate a slowly-eroding relict upland region from faster eroding lower slopes. We used in situ </w:t>
      </w:r>
      <w:r w:rsidRPr="006A56E6">
        <w:rPr>
          <w:rFonts w:ascii="Arial" w:eastAsia="Times New Roman" w:hAnsi="Arial" w:cs="Arial"/>
          <w:color w:val="000000" w:themeColor="text1"/>
          <w:vertAlign w:val="superscript"/>
        </w:rPr>
        <w:t>10</w:t>
      </w:r>
      <w:r w:rsidRPr="006A56E6">
        <w:rPr>
          <w:rFonts w:ascii="Arial" w:eastAsia="Times New Roman" w:hAnsi="Arial" w:cs="Arial"/>
          <w:color w:val="000000" w:themeColor="text1"/>
        </w:rPr>
        <w:t xml:space="preserve">Be concentrations in river-borne quartz to compare erosion rates above and below the </w:t>
      </w:r>
      <w:proofErr w:type="spellStart"/>
      <w:r w:rsidRPr="006A56E6">
        <w:rPr>
          <w:rFonts w:ascii="Arial" w:eastAsia="Times New Roman" w:hAnsi="Arial" w:cs="Arial"/>
          <w:color w:val="000000" w:themeColor="text1"/>
        </w:rPr>
        <w:t>knickpoints</w:t>
      </w:r>
      <w:proofErr w:type="spellEnd"/>
      <w:r w:rsidRPr="006A56E6">
        <w:rPr>
          <w:rFonts w:ascii="Arial" w:eastAsia="Times New Roman" w:hAnsi="Arial" w:cs="Arial"/>
          <w:color w:val="000000" w:themeColor="text1"/>
        </w:rPr>
        <w:t>. We find that over timescales of 10</w:t>
      </w:r>
      <w:r w:rsidRPr="006A56E6">
        <w:rPr>
          <w:rFonts w:ascii="Arial" w:eastAsia="Times New Roman" w:hAnsi="Arial" w:cs="Arial"/>
          <w:color w:val="000000" w:themeColor="text1"/>
          <w:vertAlign w:val="superscript"/>
        </w:rPr>
        <w:t>4</w:t>
      </w:r>
      <w:r w:rsidRPr="006A56E6">
        <w:rPr>
          <w:rFonts w:ascii="Arial" w:eastAsia="Times New Roman" w:hAnsi="Arial" w:cs="Arial"/>
          <w:color w:val="000000" w:themeColor="text1"/>
        </w:rPr>
        <w:t>-10</w:t>
      </w:r>
      <w:r w:rsidRPr="006A56E6">
        <w:rPr>
          <w:rFonts w:ascii="Arial" w:eastAsia="Times New Roman" w:hAnsi="Arial" w:cs="Arial"/>
          <w:color w:val="000000" w:themeColor="text1"/>
          <w:vertAlign w:val="superscript"/>
        </w:rPr>
        <w:t>5</w:t>
      </w:r>
      <w:r w:rsidRPr="006A56E6">
        <w:rPr>
          <w:rFonts w:ascii="Arial" w:eastAsia="Times New Roman" w:hAnsi="Arial" w:cs="Arial"/>
          <w:color w:val="000000" w:themeColor="text1"/>
        </w:rPr>
        <w:t> years the lower slopes are eroding three times faster.</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6A56E6" w:rsidRDefault="009C1CED" w:rsidP="006A56E6">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The change in erosion rate is also associated with a change in the dominant </w:t>
      </w:r>
      <w:proofErr w:type="spellStart"/>
      <w:r w:rsidRPr="006A56E6">
        <w:rPr>
          <w:rFonts w:ascii="Arial" w:eastAsia="Times New Roman" w:hAnsi="Arial" w:cs="Arial"/>
          <w:color w:val="000000" w:themeColor="text1"/>
        </w:rPr>
        <w:t>erosional</w:t>
      </w:r>
      <w:proofErr w:type="spellEnd"/>
      <w:r w:rsidRPr="006A56E6">
        <w:rPr>
          <w:rFonts w:ascii="Arial" w:eastAsia="Times New Roman" w:hAnsi="Arial" w:cs="Arial"/>
          <w:color w:val="000000" w:themeColor="text1"/>
        </w:rPr>
        <w:t xml:space="preserve"> processes, as reflected by the grain-size dependency of </w:t>
      </w:r>
      <w:r w:rsidRPr="006A56E6">
        <w:rPr>
          <w:rFonts w:ascii="Arial" w:eastAsia="Times New Roman" w:hAnsi="Arial" w:cs="Arial"/>
          <w:color w:val="000000" w:themeColor="text1"/>
          <w:vertAlign w:val="superscript"/>
        </w:rPr>
        <w:t>10</w:t>
      </w:r>
      <w:r w:rsidRPr="006A56E6">
        <w:rPr>
          <w:rFonts w:ascii="Arial" w:eastAsia="Times New Roman" w:hAnsi="Arial" w:cs="Arial"/>
          <w:color w:val="000000" w:themeColor="text1"/>
        </w:rPr>
        <w:t xml:space="preserve">Be concentration in quartz sediments and the </w:t>
      </w:r>
      <w:proofErr w:type="spellStart"/>
      <w:r w:rsidRPr="006A56E6">
        <w:rPr>
          <w:rFonts w:ascii="Arial" w:eastAsia="Times New Roman" w:hAnsi="Arial" w:cs="Arial"/>
          <w:color w:val="000000" w:themeColor="text1"/>
        </w:rPr>
        <w:t>hillslope</w:t>
      </w:r>
      <w:proofErr w:type="spellEnd"/>
      <w:r w:rsidRPr="006A56E6">
        <w:rPr>
          <w:rFonts w:ascii="Arial" w:eastAsia="Times New Roman" w:hAnsi="Arial" w:cs="Arial"/>
          <w:color w:val="000000" w:themeColor="text1"/>
        </w:rPr>
        <w:t xml:space="preserve"> morphology revealed by analysis of a recently acquired </w:t>
      </w:r>
      <w:proofErr w:type="spellStart"/>
      <w:r w:rsidRPr="006A56E6">
        <w:rPr>
          <w:rFonts w:ascii="Arial" w:eastAsia="Times New Roman" w:hAnsi="Arial" w:cs="Arial"/>
          <w:color w:val="000000" w:themeColor="text1"/>
        </w:rPr>
        <w:t>LiDAR</w:t>
      </w:r>
      <w:proofErr w:type="spellEnd"/>
      <w:r w:rsidRPr="006A56E6">
        <w:rPr>
          <w:rFonts w:ascii="Arial" w:eastAsia="Times New Roman" w:hAnsi="Arial" w:cs="Arial"/>
          <w:color w:val="000000" w:themeColor="text1"/>
        </w:rPr>
        <w:t xml:space="preserve"> DEM. The uplands exhibit a strong variation in the </w:t>
      </w:r>
      <w:r w:rsidRPr="006A56E6">
        <w:rPr>
          <w:rFonts w:ascii="Arial" w:eastAsia="Times New Roman" w:hAnsi="Arial" w:cs="Arial"/>
          <w:color w:val="000000" w:themeColor="text1"/>
          <w:vertAlign w:val="superscript"/>
        </w:rPr>
        <w:t>10</w:t>
      </w:r>
      <w:r w:rsidRPr="006A56E6">
        <w:rPr>
          <w:rFonts w:ascii="Arial" w:eastAsia="Times New Roman" w:hAnsi="Arial" w:cs="Arial"/>
          <w:color w:val="000000" w:themeColor="text1"/>
        </w:rPr>
        <w:t xml:space="preserve">Be concentration as a function of sediment grain size, which reveals a deepening landscape with faster erosion of slopes than the intervening ridge tops. Erosion is focused into deep coves were seepage and mass-wasting progressively dismantle a deep </w:t>
      </w:r>
      <w:proofErr w:type="spellStart"/>
      <w:r w:rsidRPr="006A56E6">
        <w:rPr>
          <w:rFonts w:ascii="Arial" w:eastAsia="Times New Roman" w:hAnsi="Arial" w:cs="Arial"/>
          <w:color w:val="000000" w:themeColor="text1"/>
        </w:rPr>
        <w:t>saprolite</w:t>
      </w:r>
      <w:proofErr w:type="spellEnd"/>
      <w:r w:rsidRPr="006A56E6">
        <w:rPr>
          <w:rFonts w:ascii="Arial" w:eastAsia="Times New Roman" w:hAnsi="Arial" w:cs="Arial"/>
          <w:color w:val="000000" w:themeColor="text1"/>
        </w:rPr>
        <w:t xml:space="preserve">. Downstream of the </w:t>
      </w:r>
      <w:proofErr w:type="spellStart"/>
      <w:r w:rsidRPr="006A56E6">
        <w:rPr>
          <w:rFonts w:ascii="Arial" w:eastAsia="Times New Roman" w:hAnsi="Arial" w:cs="Arial"/>
          <w:color w:val="000000" w:themeColor="text1"/>
        </w:rPr>
        <w:t>knickpoint</w:t>
      </w:r>
      <w:proofErr w:type="spellEnd"/>
      <w:r w:rsidRPr="006A56E6">
        <w:rPr>
          <w:rFonts w:ascii="Arial" w:eastAsia="Times New Roman" w:hAnsi="Arial" w:cs="Arial"/>
          <w:color w:val="000000" w:themeColor="text1"/>
        </w:rPr>
        <w:t xml:space="preserve"> lips, such coves are absent, </w:t>
      </w:r>
      <w:proofErr w:type="spellStart"/>
      <w:r w:rsidRPr="006A56E6">
        <w:rPr>
          <w:rFonts w:ascii="Arial" w:eastAsia="Times New Roman" w:hAnsi="Arial" w:cs="Arial"/>
          <w:color w:val="000000" w:themeColor="text1"/>
        </w:rPr>
        <w:t>hillslopes</w:t>
      </w:r>
      <w:proofErr w:type="spellEnd"/>
      <w:r w:rsidRPr="006A56E6">
        <w:rPr>
          <w:rFonts w:ascii="Arial" w:eastAsia="Times New Roman" w:hAnsi="Arial" w:cs="Arial"/>
          <w:color w:val="000000" w:themeColor="text1"/>
        </w:rPr>
        <w:t xml:space="preserve"> are straight, ridge crests are narrow and the </w:t>
      </w:r>
      <w:r w:rsidRPr="006A56E6">
        <w:rPr>
          <w:rFonts w:ascii="Arial" w:eastAsia="Times New Roman" w:hAnsi="Arial" w:cs="Arial"/>
          <w:color w:val="000000" w:themeColor="text1"/>
          <w:vertAlign w:val="superscript"/>
        </w:rPr>
        <w:t>10</w:t>
      </w:r>
      <w:r w:rsidRPr="006A56E6">
        <w:rPr>
          <w:rFonts w:ascii="Arial" w:eastAsia="Times New Roman" w:hAnsi="Arial" w:cs="Arial"/>
          <w:color w:val="000000" w:themeColor="text1"/>
        </w:rPr>
        <w:t xml:space="preserve">Be dependency with grain size is less pronounced, indicating a better coupling between ridge, slope and river erosion rates. Collectively, these observations indicate a shift from chemical weathering dominated erosion upstream of the </w:t>
      </w:r>
      <w:proofErr w:type="spellStart"/>
      <w:r w:rsidRPr="006A56E6">
        <w:rPr>
          <w:rFonts w:ascii="Arial" w:eastAsia="Times New Roman" w:hAnsi="Arial" w:cs="Arial"/>
          <w:color w:val="000000" w:themeColor="text1"/>
        </w:rPr>
        <w:t>knickpoints</w:t>
      </w:r>
      <w:proofErr w:type="spellEnd"/>
      <w:r w:rsidRPr="006A56E6">
        <w:rPr>
          <w:rFonts w:ascii="Arial" w:eastAsia="Times New Roman" w:hAnsi="Arial" w:cs="Arial"/>
          <w:color w:val="000000" w:themeColor="text1"/>
        </w:rPr>
        <w:t xml:space="preserve"> to mechanical weathering dominated landscape below the </w:t>
      </w:r>
      <w:proofErr w:type="spellStart"/>
      <w:r w:rsidRPr="006A56E6">
        <w:rPr>
          <w:rFonts w:ascii="Arial" w:eastAsia="Times New Roman" w:hAnsi="Arial" w:cs="Arial"/>
          <w:color w:val="000000" w:themeColor="text1"/>
        </w:rPr>
        <w:t>knickpoints</w:t>
      </w:r>
      <w:proofErr w:type="spellEnd"/>
      <w:r w:rsidRPr="006A56E6">
        <w:rPr>
          <w:rFonts w:ascii="Arial" w:eastAsia="Times New Roman" w:hAnsi="Arial" w:cs="Arial"/>
          <w:color w:val="000000" w:themeColor="text1"/>
        </w:rPr>
        <w:t>.</w:t>
      </w:r>
    </w:p>
    <w:p w:rsidR="006A56E6" w:rsidRDefault="006A56E6" w:rsidP="006A56E6">
      <w:pPr>
        <w:shd w:val="clear" w:color="auto" w:fill="FFFFFF"/>
        <w:spacing w:after="0" w:line="240" w:lineRule="auto"/>
        <w:rPr>
          <w:rFonts w:ascii="Arial" w:eastAsia="Times New Roman" w:hAnsi="Arial" w:cs="Arial"/>
          <w:color w:val="000000" w:themeColor="text1"/>
        </w:rPr>
      </w:pPr>
    </w:p>
    <w:p w:rsidR="009C1CED" w:rsidRPr="006A56E6" w:rsidRDefault="009C1CED" w:rsidP="009C1CED">
      <w:pPr>
        <w:spacing w:line="240" w:lineRule="auto"/>
        <w:rPr>
          <w:rFonts w:ascii="Arial" w:eastAsia="Times New Roman" w:hAnsi="Arial" w:cs="Arial"/>
          <w:color w:val="000000" w:themeColor="text1"/>
        </w:rPr>
      </w:pPr>
      <w:proofErr w:type="gramStart"/>
      <w:r w:rsidRPr="006A56E6">
        <w:rPr>
          <w:rFonts w:ascii="Arial" w:eastAsia="Times New Roman" w:hAnsi="Arial" w:cs="Arial"/>
          <w:color w:val="000000" w:themeColor="text1"/>
        </w:rPr>
        <w:t>Geological Society of America </w:t>
      </w:r>
      <w:r w:rsidRPr="006A56E6">
        <w:rPr>
          <w:rFonts w:ascii="Arial" w:eastAsia="Times New Roman" w:hAnsi="Arial" w:cs="Arial"/>
          <w:i/>
          <w:iCs/>
          <w:color w:val="000000" w:themeColor="text1"/>
        </w:rPr>
        <w:t>Abstracts with Programs.</w:t>
      </w:r>
      <w:proofErr w:type="gramEnd"/>
      <w:r w:rsidRPr="006A56E6">
        <w:rPr>
          <w:rFonts w:ascii="Arial" w:eastAsia="Times New Roman" w:hAnsi="Arial" w:cs="Arial"/>
          <w:color w:val="000000" w:themeColor="text1"/>
        </w:rPr>
        <w:t> Vol. 45, No. 2, p.20</w:t>
      </w:r>
    </w:p>
    <w:p w:rsidR="006A56E6" w:rsidRDefault="006A56E6" w:rsidP="006A56E6">
      <w:pPr>
        <w:spacing w:after="0" w:line="240" w:lineRule="auto"/>
        <w:rPr>
          <w:rFonts w:ascii="Arial" w:eastAsia="Times New Roman" w:hAnsi="Arial" w:cs="Arial"/>
          <w:color w:val="000000" w:themeColor="text1"/>
        </w:rPr>
      </w:pPr>
    </w:p>
    <w:p w:rsidR="006A56E6" w:rsidRDefault="006A56E6" w:rsidP="006A56E6">
      <w:pPr>
        <w:spacing w:after="0" w:line="240" w:lineRule="auto"/>
        <w:rPr>
          <w:rFonts w:ascii="Arial" w:eastAsia="Times New Roman" w:hAnsi="Arial" w:cs="Arial"/>
          <w:color w:val="000000" w:themeColor="text1"/>
        </w:rPr>
      </w:pPr>
    </w:p>
    <w:p w:rsidR="006A56E6" w:rsidRPr="006A56E6" w:rsidRDefault="006A56E6" w:rsidP="006A56E6">
      <w:pPr>
        <w:spacing w:after="0" w:line="240" w:lineRule="auto"/>
        <w:rPr>
          <w:rFonts w:ascii="Arial" w:eastAsia="Times New Roman" w:hAnsi="Arial" w:cs="Arial"/>
          <w:b/>
          <w:color w:val="000000" w:themeColor="text1"/>
        </w:rPr>
      </w:pPr>
      <w:r w:rsidRPr="006A56E6">
        <w:rPr>
          <w:rFonts w:ascii="Arial" w:eastAsia="Times New Roman" w:hAnsi="Arial" w:cs="Arial"/>
          <w:b/>
          <w:color w:val="000000" w:themeColor="text1"/>
        </w:rPr>
        <w:t>Session No. 22</w:t>
      </w:r>
    </w:p>
    <w:p w:rsidR="006A56E6" w:rsidRPr="006A56E6" w:rsidRDefault="003911F1" w:rsidP="006A56E6">
      <w:pPr>
        <w:spacing w:after="0" w:line="240" w:lineRule="auto"/>
        <w:rPr>
          <w:rFonts w:ascii="Arial" w:eastAsia="Times New Roman" w:hAnsi="Arial" w:cs="Arial"/>
          <w:b/>
          <w:color w:val="000000" w:themeColor="text1"/>
        </w:rPr>
      </w:pPr>
      <w:hyperlink r:id="rId11" w:history="1">
        <w:r w:rsidR="006A56E6" w:rsidRPr="006A56E6">
          <w:rPr>
            <w:rFonts w:ascii="Arial" w:eastAsia="Times New Roman" w:hAnsi="Arial" w:cs="Arial"/>
            <w:b/>
            <w:color w:val="000000" w:themeColor="text1"/>
            <w:u w:val="single"/>
          </w:rPr>
          <w:t xml:space="preserve">T20. The Shoreline of Puerto Rico: Session in Honor of Jack </w:t>
        </w:r>
        <w:proofErr w:type="spellStart"/>
        <w:r w:rsidR="006A56E6" w:rsidRPr="006A56E6">
          <w:rPr>
            <w:rFonts w:ascii="Arial" w:eastAsia="Times New Roman" w:hAnsi="Arial" w:cs="Arial"/>
            <w:b/>
            <w:color w:val="000000" w:themeColor="text1"/>
            <w:u w:val="single"/>
          </w:rPr>
          <w:t>Morelock</w:t>
        </w:r>
        <w:proofErr w:type="spellEnd"/>
      </w:hyperlink>
    </w:p>
    <w:p w:rsidR="006A56E6" w:rsidRPr="006A56E6" w:rsidRDefault="006A56E6" w:rsidP="006A56E6">
      <w:pPr>
        <w:spacing w:after="0" w:line="240" w:lineRule="auto"/>
        <w:rPr>
          <w:rFonts w:ascii="Arial" w:eastAsia="Times New Roman" w:hAnsi="Arial" w:cs="Arial"/>
          <w:b/>
          <w:color w:val="000000" w:themeColor="text1"/>
        </w:rPr>
      </w:pPr>
      <w:r w:rsidRPr="006A56E6">
        <w:rPr>
          <w:rFonts w:ascii="Arial" w:eastAsia="Times New Roman" w:hAnsi="Arial" w:cs="Arial"/>
          <w:b/>
          <w:color w:val="000000" w:themeColor="text1"/>
        </w:rPr>
        <w:t>Wednesday, 20 March 2013: 3:00 PM-5:30 PM</w:t>
      </w:r>
    </w:p>
    <w:p w:rsidR="006A56E6" w:rsidRPr="006A56E6" w:rsidRDefault="006A56E6" w:rsidP="006A56E6">
      <w:pPr>
        <w:spacing w:after="0" w:line="240" w:lineRule="auto"/>
        <w:rPr>
          <w:rFonts w:ascii="Arial" w:eastAsia="Times New Roman" w:hAnsi="Arial" w:cs="Arial"/>
          <w:b/>
          <w:color w:val="000000" w:themeColor="text1"/>
        </w:rPr>
      </w:pPr>
      <w:proofErr w:type="spellStart"/>
      <w:r w:rsidRPr="006A56E6">
        <w:rPr>
          <w:rFonts w:ascii="Arial" w:eastAsia="Times New Roman" w:hAnsi="Arial" w:cs="Arial"/>
          <w:b/>
          <w:color w:val="000000" w:themeColor="text1"/>
        </w:rPr>
        <w:t>Caribe</w:t>
      </w:r>
      <w:proofErr w:type="spellEnd"/>
      <w:r w:rsidRPr="006A56E6">
        <w:rPr>
          <w:rFonts w:ascii="Arial" w:eastAsia="Times New Roman" w:hAnsi="Arial" w:cs="Arial"/>
          <w:b/>
          <w:color w:val="000000" w:themeColor="text1"/>
        </w:rPr>
        <w:t xml:space="preserve"> Hilton </w:t>
      </w:r>
      <w:proofErr w:type="spellStart"/>
      <w:r w:rsidRPr="006A56E6">
        <w:rPr>
          <w:rFonts w:ascii="Arial" w:eastAsia="Times New Roman" w:hAnsi="Arial" w:cs="Arial"/>
          <w:b/>
          <w:color w:val="000000" w:themeColor="text1"/>
        </w:rPr>
        <w:t>Salón</w:t>
      </w:r>
      <w:proofErr w:type="spellEnd"/>
      <w:r w:rsidRPr="006A56E6">
        <w:rPr>
          <w:rFonts w:ascii="Arial" w:eastAsia="Times New Roman" w:hAnsi="Arial" w:cs="Arial"/>
          <w:b/>
          <w:color w:val="000000" w:themeColor="text1"/>
        </w:rPr>
        <w:t xml:space="preserve"> Tropical</w:t>
      </w:r>
    </w:p>
    <w:p w:rsidR="006A56E6" w:rsidRDefault="006A56E6" w:rsidP="009C1CED">
      <w:pPr>
        <w:pBdr>
          <w:bottom w:val="single" w:sz="2" w:space="2" w:color="000000"/>
        </w:pBdr>
        <w:shd w:val="clear" w:color="auto" w:fill="FFFFFF"/>
        <w:spacing w:after="0" w:line="240" w:lineRule="auto"/>
        <w:outlineLvl w:val="0"/>
        <w:rPr>
          <w:rFonts w:ascii="Arial" w:eastAsia="Times New Roman" w:hAnsi="Arial" w:cs="Arial"/>
          <w:b/>
          <w:bCs/>
          <w:color w:val="000000" w:themeColor="text1"/>
          <w:kern w:val="36"/>
        </w:rPr>
      </w:pPr>
    </w:p>
    <w:p w:rsidR="009C1CED" w:rsidRPr="006A56E6" w:rsidRDefault="009C1CED" w:rsidP="009C1CED">
      <w:pPr>
        <w:pBdr>
          <w:bottom w:val="single" w:sz="2" w:space="2" w:color="000000"/>
        </w:pBdr>
        <w:shd w:val="clear" w:color="auto" w:fill="FFFFFF"/>
        <w:spacing w:after="0" w:line="240" w:lineRule="auto"/>
        <w:outlineLvl w:val="0"/>
        <w:rPr>
          <w:rFonts w:ascii="Arial" w:eastAsia="Times New Roman" w:hAnsi="Arial" w:cs="Arial"/>
          <w:b/>
          <w:bCs/>
          <w:color w:val="000000" w:themeColor="text1"/>
          <w:kern w:val="36"/>
        </w:rPr>
      </w:pPr>
      <w:r w:rsidRPr="006A56E6">
        <w:rPr>
          <w:rFonts w:ascii="Arial" w:eastAsia="Times New Roman" w:hAnsi="Arial" w:cs="Arial"/>
          <w:b/>
          <w:bCs/>
          <w:color w:val="000000" w:themeColor="text1"/>
          <w:kern w:val="36"/>
        </w:rPr>
        <w:t>THE APPLICATION OF δ</w:t>
      </w:r>
      <w:r w:rsidRPr="006A56E6">
        <w:rPr>
          <w:rFonts w:ascii="Arial" w:eastAsia="Times New Roman" w:hAnsi="Arial" w:cs="Arial"/>
          <w:b/>
          <w:bCs/>
          <w:color w:val="000000" w:themeColor="text1"/>
          <w:kern w:val="36"/>
          <w:vertAlign w:val="superscript"/>
        </w:rPr>
        <w:t>13</w:t>
      </w:r>
      <w:r w:rsidRPr="006A56E6">
        <w:rPr>
          <w:rFonts w:ascii="Arial" w:eastAsia="Times New Roman" w:hAnsi="Arial" w:cs="Arial"/>
          <w:b/>
          <w:bCs/>
          <w:color w:val="000000" w:themeColor="text1"/>
          <w:kern w:val="36"/>
        </w:rPr>
        <w:t>C AND C/N OF MANGROVE SEDIMENTARY ORGANIC MATTER TO RECONSTRUCT FORMER RELATIVE SEA LEVEL AND PALEOENVIRONMENT, PUERTO RICO</w:t>
      </w:r>
    </w:p>
    <w:p w:rsidR="009C1CED" w:rsidRPr="006A56E6" w:rsidRDefault="009C1CED" w:rsidP="009C1CED">
      <w:pPr>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Paper No. 22-3</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Presentation Time: 3:45 PM</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9C1CED" w:rsidRPr="006A56E6" w:rsidRDefault="003911F1" w:rsidP="009C1CED">
      <w:pPr>
        <w:shd w:val="clear" w:color="auto" w:fill="FFFFFF"/>
        <w:spacing w:after="0" w:line="240" w:lineRule="auto"/>
        <w:rPr>
          <w:rFonts w:ascii="Arial" w:eastAsia="Times New Roman" w:hAnsi="Arial" w:cs="Arial"/>
          <w:color w:val="000000" w:themeColor="text1"/>
        </w:rPr>
      </w:pPr>
      <w:hyperlink r:id="rId12" w:history="1">
        <w:r w:rsidR="009C1CED" w:rsidRPr="006A56E6">
          <w:rPr>
            <w:rFonts w:ascii="Arial" w:eastAsia="Times New Roman" w:hAnsi="Arial" w:cs="Arial"/>
            <w:b/>
            <w:bCs/>
            <w:color w:val="000000" w:themeColor="text1"/>
            <w:u w:val="single"/>
          </w:rPr>
          <w:t>KHAN, Nicole</w:t>
        </w:r>
      </w:hyperlink>
      <w:r w:rsidR="009C1CED" w:rsidRPr="006A56E6">
        <w:rPr>
          <w:rFonts w:ascii="Arial" w:eastAsia="Times New Roman" w:hAnsi="Arial" w:cs="Arial"/>
          <w:color w:val="000000" w:themeColor="text1"/>
          <w:vertAlign w:val="superscript"/>
        </w:rPr>
        <w:t>1</w:t>
      </w:r>
      <w:r w:rsidR="009C1CED" w:rsidRPr="006A56E6">
        <w:rPr>
          <w:rFonts w:ascii="Arial" w:eastAsia="Times New Roman" w:hAnsi="Arial" w:cs="Arial"/>
          <w:color w:val="000000" w:themeColor="text1"/>
        </w:rPr>
        <w:t>, VANE, Christopher H.</w:t>
      </w:r>
      <w:r w:rsidR="009C1CED" w:rsidRPr="006A56E6">
        <w:rPr>
          <w:rFonts w:ascii="Arial" w:eastAsia="Times New Roman" w:hAnsi="Arial" w:cs="Arial"/>
          <w:color w:val="000000" w:themeColor="text1"/>
          <w:vertAlign w:val="superscript"/>
        </w:rPr>
        <w:t>2</w:t>
      </w:r>
      <w:r w:rsidR="009C1CED" w:rsidRPr="006A56E6">
        <w:rPr>
          <w:rFonts w:ascii="Arial" w:eastAsia="Times New Roman" w:hAnsi="Arial" w:cs="Arial"/>
          <w:color w:val="000000" w:themeColor="text1"/>
        </w:rPr>
        <w:t>, HORTON, Benjamin P.</w:t>
      </w:r>
      <w:r w:rsidR="009C1CED" w:rsidRPr="006A56E6">
        <w:rPr>
          <w:rFonts w:ascii="Arial" w:eastAsia="Times New Roman" w:hAnsi="Arial" w:cs="Arial"/>
          <w:color w:val="000000" w:themeColor="text1"/>
          <w:vertAlign w:val="superscript"/>
        </w:rPr>
        <w:t>1</w:t>
      </w:r>
      <w:r w:rsidR="009C1CED" w:rsidRPr="006A56E6">
        <w:rPr>
          <w:rFonts w:ascii="Arial" w:eastAsia="Times New Roman" w:hAnsi="Arial" w:cs="Arial"/>
          <w:color w:val="000000" w:themeColor="text1"/>
        </w:rPr>
        <w:t>, and SCATENA, Fred</w:t>
      </w:r>
      <w:r w:rsidR="009C1CED" w:rsidRPr="006A56E6">
        <w:rPr>
          <w:rFonts w:ascii="Arial" w:eastAsia="Times New Roman" w:hAnsi="Arial" w:cs="Arial"/>
          <w:color w:val="000000" w:themeColor="text1"/>
          <w:vertAlign w:val="superscript"/>
        </w:rPr>
        <w:t>1</w:t>
      </w:r>
      <w:r w:rsidR="009C1CED" w:rsidRPr="006A56E6">
        <w:rPr>
          <w:rFonts w:ascii="Arial" w:eastAsia="Times New Roman" w:hAnsi="Arial" w:cs="Arial"/>
          <w:color w:val="000000" w:themeColor="text1"/>
        </w:rPr>
        <w:t xml:space="preserve">, (1) Department of Earth and Environmental Science, University of Pennsylvania, Philadelphia, PA 19104, khann@sas.upenn.edu, (2) British Geological Survey, Environmental Science Centre, </w:t>
      </w:r>
      <w:proofErr w:type="spellStart"/>
      <w:r w:rsidR="009C1CED" w:rsidRPr="006A56E6">
        <w:rPr>
          <w:rFonts w:ascii="Arial" w:eastAsia="Times New Roman" w:hAnsi="Arial" w:cs="Arial"/>
          <w:color w:val="000000" w:themeColor="text1"/>
        </w:rPr>
        <w:t>Keyworth</w:t>
      </w:r>
      <w:proofErr w:type="spellEnd"/>
      <w:r w:rsidR="009C1CED" w:rsidRPr="006A56E6">
        <w:rPr>
          <w:rFonts w:ascii="Arial" w:eastAsia="Times New Roman" w:hAnsi="Arial" w:cs="Arial"/>
          <w:color w:val="000000" w:themeColor="text1"/>
        </w:rPr>
        <w:t>, United Kingdom</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9C1CED" w:rsidRPr="006A56E6" w:rsidRDefault="009C1CED" w:rsidP="009C1CED">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 xml:space="preserve">Reliable, quantitative proxies of former relative sea-level (RSL) and </w:t>
      </w:r>
      <w:proofErr w:type="spellStart"/>
      <w:r w:rsidRPr="006A56E6">
        <w:rPr>
          <w:rFonts w:ascii="Arial" w:eastAsia="Times New Roman" w:hAnsi="Arial" w:cs="Arial"/>
          <w:color w:val="000000" w:themeColor="text1"/>
        </w:rPr>
        <w:t>paleoenvironmental</w:t>
      </w:r>
      <w:proofErr w:type="spellEnd"/>
      <w:r w:rsidRPr="006A56E6">
        <w:rPr>
          <w:rFonts w:ascii="Arial" w:eastAsia="Times New Roman" w:hAnsi="Arial" w:cs="Arial"/>
          <w:color w:val="000000" w:themeColor="text1"/>
        </w:rPr>
        <w:t xml:space="preserve"> change are critical in integrating geologic and historical records into predictive models in order to better understand the response of coastal systems to marine inundation. The defining characteristic of a sea-level indicator is its systematic and quantifiable relationship to elevation with respect to the tidal frame. Microfossils (e.g. foraminifera, diatoms) are used to reconstruct Holocene sea level because of their potential for providing high-resolution archives of RSL; however, these biological proxies are somewhat limited due to spatial restrictions and poor preservation in the sedimentary record of temperate and more notably tropical environments. In this study, we aim to overcome the confines of existent indicators by adapting the use of stable carbon isotopes and carbon to nitrogen ratios of bulk sedimentary organic material to a tropical coastal setting.</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We sampled dominant vegetation and surface sediment along 8 transects taken through tidal flat, mangrove, and freshwater depositional environments from 4 sites in Puerto Rico. We find statistically distinct ranges in δ</w:t>
      </w:r>
      <w:r w:rsidRPr="006A56E6">
        <w:rPr>
          <w:rFonts w:ascii="Arial" w:eastAsia="Times New Roman" w:hAnsi="Arial" w:cs="Arial"/>
          <w:color w:val="000000" w:themeColor="text1"/>
          <w:vertAlign w:val="superscript"/>
        </w:rPr>
        <w:t>13</w:t>
      </w:r>
      <w:r w:rsidRPr="006A56E6">
        <w:rPr>
          <w:rFonts w:ascii="Arial" w:eastAsia="Times New Roman" w:hAnsi="Arial" w:cs="Arial"/>
          <w:color w:val="000000" w:themeColor="text1"/>
        </w:rPr>
        <w:t>C and C/N corresponding to these vertically zoned depositional environments. In addition, a 2.5 m core obtained from one of the sites in Rio Grande demonstrates changes in δ</w:t>
      </w:r>
      <w:r w:rsidRPr="006A56E6">
        <w:rPr>
          <w:rFonts w:ascii="Arial" w:eastAsia="Times New Roman" w:hAnsi="Arial" w:cs="Arial"/>
          <w:color w:val="000000" w:themeColor="text1"/>
          <w:vertAlign w:val="superscript"/>
        </w:rPr>
        <w:t>13</w:t>
      </w:r>
      <w:r w:rsidRPr="006A56E6">
        <w:rPr>
          <w:rFonts w:ascii="Arial" w:eastAsia="Times New Roman" w:hAnsi="Arial" w:cs="Arial"/>
          <w:color w:val="000000" w:themeColor="text1"/>
        </w:rPr>
        <w:t xml:space="preserve">C and C/N representative of a shift in depositional environment from tidal flat to mangrove that is in agreement with changes in the </w:t>
      </w:r>
      <w:proofErr w:type="spellStart"/>
      <w:r w:rsidRPr="006A56E6">
        <w:rPr>
          <w:rFonts w:ascii="Arial" w:eastAsia="Times New Roman" w:hAnsi="Arial" w:cs="Arial"/>
          <w:color w:val="000000" w:themeColor="text1"/>
        </w:rPr>
        <w:t>lithology</w:t>
      </w:r>
      <w:proofErr w:type="spellEnd"/>
      <w:r w:rsidRPr="006A56E6">
        <w:rPr>
          <w:rFonts w:ascii="Arial" w:eastAsia="Times New Roman" w:hAnsi="Arial" w:cs="Arial"/>
          <w:color w:val="000000" w:themeColor="text1"/>
        </w:rPr>
        <w:t xml:space="preserve"> and </w:t>
      </w:r>
      <w:proofErr w:type="spellStart"/>
      <w:r w:rsidRPr="006A56E6">
        <w:rPr>
          <w:rFonts w:ascii="Arial" w:eastAsia="Times New Roman" w:hAnsi="Arial" w:cs="Arial"/>
          <w:color w:val="000000" w:themeColor="text1"/>
        </w:rPr>
        <w:t>foraminiferal</w:t>
      </w:r>
      <w:proofErr w:type="spellEnd"/>
      <w:r w:rsidRPr="006A56E6">
        <w:rPr>
          <w:rFonts w:ascii="Arial" w:eastAsia="Times New Roman" w:hAnsi="Arial" w:cs="Arial"/>
          <w:color w:val="000000" w:themeColor="text1"/>
        </w:rPr>
        <w:t xml:space="preserve"> assemblages in the core. </w:t>
      </w:r>
      <w:r w:rsidRPr="006A56E6">
        <w:rPr>
          <w:rFonts w:ascii="Arial" w:eastAsia="Times New Roman" w:hAnsi="Arial" w:cs="Arial"/>
          <w:color w:val="000000" w:themeColor="text1"/>
          <w:vertAlign w:val="superscript"/>
        </w:rPr>
        <w:t>210</w:t>
      </w:r>
      <w:r w:rsidRPr="006A56E6">
        <w:rPr>
          <w:rFonts w:ascii="Arial" w:eastAsia="Times New Roman" w:hAnsi="Arial" w:cs="Arial"/>
          <w:color w:val="000000" w:themeColor="text1"/>
        </w:rPr>
        <w:t>Pb accumulations and </w:t>
      </w:r>
      <w:r w:rsidRPr="006A56E6">
        <w:rPr>
          <w:rFonts w:ascii="Arial" w:eastAsia="Times New Roman" w:hAnsi="Arial" w:cs="Arial"/>
          <w:color w:val="000000" w:themeColor="text1"/>
          <w:vertAlign w:val="superscript"/>
        </w:rPr>
        <w:t>14</w:t>
      </w:r>
      <w:r w:rsidRPr="006A56E6">
        <w:rPr>
          <w:rFonts w:ascii="Arial" w:eastAsia="Times New Roman" w:hAnsi="Arial" w:cs="Arial"/>
          <w:color w:val="000000" w:themeColor="text1"/>
        </w:rPr>
        <w:t xml:space="preserve">C analysis provide a chronology for these </w:t>
      </w:r>
      <w:proofErr w:type="spellStart"/>
      <w:r w:rsidRPr="006A56E6">
        <w:rPr>
          <w:rFonts w:ascii="Arial" w:eastAsia="Times New Roman" w:hAnsi="Arial" w:cs="Arial"/>
          <w:color w:val="000000" w:themeColor="text1"/>
        </w:rPr>
        <w:t>paleoenvironmental</w:t>
      </w:r>
      <w:proofErr w:type="spellEnd"/>
      <w:r w:rsidRPr="006A56E6">
        <w:rPr>
          <w:rFonts w:ascii="Arial" w:eastAsia="Times New Roman" w:hAnsi="Arial" w:cs="Arial"/>
          <w:color w:val="000000" w:themeColor="text1"/>
        </w:rPr>
        <w:t xml:space="preserve"> changes and enabled reconstruction of Late Holocene RSL. The good agreement between the geologic RSL reconstruction and nearby San Juan tide gauge record, an independent measure of former RSL, validates the δ</w:t>
      </w:r>
      <w:r w:rsidRPr="006A56E6">
        <w:rPr>
          <w:rFonts w:ascii="Arial" w:eastAsia="Times New Roman" w:hAnsi="Arial" w:cs="Arial"/>
          <w:color w:val="000000" w:themeColor="text1"/>
          <w:vertAlign w:val="superscript"/>
        </w:rPr>
        <w:t>13</w:t>
      </w:r>
      <w:r w:rsidRPr="006A56E6">
        <w:rPr>
          <w:rFonts w:ascii="Arial" w:eastAsia="Times New Roman" w:hAnsi="Arial" w:cs="Arial"/>
          <w:color w:val="000000" w:themeColor="text1"/>
        </w:rPr>
        <w:t>C and C/N-based reconstruction method.</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9C1CED" w:rsidRPr="006A56E6" w:rsidRDefault="009C1CED" w:rsidP="009C1CED">
      <w:pPr>
        <w:shd w:val="clear" w:color="auto" w:fill="FFFFFF"/>
        <w:spacing w:after="0" w:line="240" w:lineRule="auto"/>
        <w:rPr>
          <w:rFonts w:ascii="Arial" w:eastAsia="Times New Roman" w:hAnsi="Arial" w:cs="Arial"/>
          <w:color w:val="000000" w:themeColor="text1"/>
        </w:rPr>
      </w:pPr>
      <w:r w:rsidRPr="006A56E6">
        <w:rPr>
          <w:rFonts w:ascii="Arial" w:eastAsia="Times New Roman" w:hAnsi="Arial" w:cs="Arial"/>
          <w:color w:val="000000" w:themeColor="text1"/>
        </w:rPr>
        <w:t>Our analysis suggests that δ</w:t>
      </w:r>
      <w:r w:rsidRPr="006A56E6">
        <w:rPr>
          <w:rFonts w:ascii="Arial" w:eastAsia="Times New Roman" w:hAnsi="Arial" w:cs="Arial"/>
          <w:color w:val="000000" w:themeColor="text1"/>
          <w:vertAlign w:val="superscript"/>
        </w:rPr>
        <w:t>13</w:t>
      </w:r>
      <w:r w:rsidRPr="006A56E6">
        <w:rPr>
          <w:rFonts w:ascii="Arial" w:eastAsia="Times New Roman" w:hAnsi="Arial" w:cs="Arial"/>
          <w:color w:val="000000" w:themeColor="text1"/>
        </w:rPr>
        <w:t>C and C/N together serve as a suitable sea-level indicator in the tropics because they hold a systematic relationship to tidal elevation that is identifiable in the sedimentary record. This work provides alternative means for filling gaps in data associated with other proxies, as well as provides the first validated reconstruction of Late Holocene RSL change using the δ</w:t>
      </w:r>
      <w:r w:rsidRPr="006A56E6">
        <w:rPr>
          <w:rFonts w:ascii="Arial" w:eastAsia="Times New Roman" w:hAnsi="Arial" w:cs="Arial"/>
          <w:color w:val="000000" w:themeColor="text1"/>
          <w:vertAlign w:val="superscript"/>
        </w:rPr>
        <w:t>13</w:t>
      </w:r>
      <w:r w:rsidRPr="006A56E6">
        <w:rPr>
          <w:rFonts w:ascii="Arial" w:eastAsia="Times New Roman" w:hAnsi="Arial" w:cs="Arial"/>
          <w:color w:val="000000" w:themeColor="text1"/>
        </w:rPr>
        <w:t>C and C/N of mangrove sedimentary organic matter.</w:t>
      </w:r>
    </w:p>
    <w:p w:rsidR="009C1CED" w:rsidRPr="006A56E6" w:rsidRDefault="009C1CED" w:rsidP="009C1CED">
      <w:pPr>
        <w:shd w:val="clear" w:color="auto" w:fill="FFFFFF"/>
        <w:spacing w:after="0" w:line="240" w:lineRule="auto"/>
        <w:rPr>
          <w:rFonts w:ascii="Arial" w:eastAsia="Times New Roman" w:hAnsi="Arial" w:cs="Arial"/>
          <w:color w:val="000000" w:themeColor="text1"/>
        </w:rPr>
      </w:pPr>
    </w:p>
    <w:p w:rsidR="006A56E6" w:rsidRPr="006A56E6" w:rsidRDefault="006A56E6" w:rsidP="006A56E6">
      <w:pPr>
        <w:spacing w:line="240" w:lineRule="auto"/>
        <w:rPr>
          <w:rFonts w:ascii="Arial" w:eastAsia="Times New Roman" w:hAnsi="Arial" w:cs="Arial"/>
          <w:color w:val="000000" w:themeColor="text1"/>
        </w:rPr>
      </w:pPr>
      <w:proofErr w:type="gramStart"/>
      <w:r w:rsidRPr="006A56E6">
        <w:rPr>
          <w:rFonts w:ascii="Arial" w:eastAsia="Times New Roman" w:hAnsi="Arial" w:cs="Arial"/>
          <w:color w:val="000000" w:themeColor="text1"/>
        </w:rPr>
        <w:t>Geological Society of America </w:t>
      </w:r>
      <w:r w:rsidRPr="006A56E6">
        <w:rPr>
          <w:rFonts w:ascii="Arial" w:eastAsia="Times New Roman" w:hAnsi="Arial" w:cs="Arial"/>
          <w:i/>
          <w:iCs/>
          <w:color w:val="000000" w:themeColor="text1"/>
        </w:rPr>
        <w:t>Abstracts with Programs.</w:t>
      </w:r>
      <w:proofErr w:type="gramEnd"/>
      <w:r w:rsidRPr="006A56E6">
        <w:rPr>
          <w:rFonts w:ascii="Arial" w:eastAsia="Times New Roman" w:hAnsi="Arial" w:cs="Arial"/>
          <w:color w:val="000000" w:themeColor="text1"/>
        </w:rPr>
        <w:t> Vol. 45, No. 2, p.24</w:t>
      </w:r>
    </w:p>
    <w:p w:rsidR="009C1CED" w:rsidRPr="006A56E6" w:rsidRDefault="009C1CED">
      <w:pPr>
        <w:rPr>
          <w:rFonts w:ascii="Arial" w:hAnsi="Arial" w:cs="Arial"/>
          <w:color w:val="000000" w:themeColor="text1"/>
        </w:rPr>
      </w:pPr>
    </w:p>
    <w:sectPr w:rsidR="009C1CED" w:rsidRPr="006A56E6" w:rsidSect="00803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3693"/>
    <w:rsid w:val="00212E57"/>
    <w:rsid w:val="003911F1"/>
    <w:rsid w:val="00525D1D"/>
    <w:rsid w:val="006A56E6"/>
    <w:rsid w:val="008035FA"/>
    <w:rsid w:val="009C1CED"/>
    <w:rsid w:val="00AF09A4"/>
    <w:rsid w:val="00E33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FA"/>
  </w:style>
  <w:style w:type="paragraph" w:styleId="Heading1">
    <w:name w:val="heading 1"/>
    <w:basedOn w:val="Normal"/>
    <w:link w:val="Heading1Char"/>
    <w:uiPriority w:val="9"/>
    <w:qFormat/>
    <w:rsid w:val="00E33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69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3693"/>
    <w:rPr>
      <w:color w:val="0000FF"/>
      <w:u w:val="single"/>
    </w:rPr>
  </w:style>
  <w:style w:type="character" w:customStyle="1" w:styleId="apple-converted-space">
    <w:name w:val="apple-converted-space"/>
    <w:basedOn w:val="DefaultParagraphFont"/>
    <w:rsid w:val="00E33693"/>
  </w:style>
  <w:style w:type="paragraph" w:styleId="NormalWeb">
    <w:name w:val="Normal (Web)"/>
    <w:basedOn w:val="Normal"/>
    <w:uiPriority w:val="99"/>
    <w:semiHidden/>
    <w:unhideWhenUsed/>
    <w:rsid w:val="00E33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3693"/>
    <w:rPr>
      <w:i/>
      <w:iCs/>
    </w:rPr>
  </w:style>
</w:styles>
</file>

<file path=word/webSettings.xml><?xml version="1.0" encoding="utf-8"?>
<w:webSettings xmlns:r="http://schemas.openxmlformats.org/officeDocument/2006/relationships" xmlns:w="http://schemas.openxmlformats.org/wordprocessingml/2006/main">
  <w:divs>
    <w:div w:id="152529628">
      <w:bodyDiv w:val="1"/>
      <w:marLeft w:val="0"/>
      <w:marRight w:val="0"/>
      <w:marTop w:val="0"/>
      <w:marBottom w:val="0"/>
      <w:divBdr>
        <w:top w:val="none" w:sz="0" w:space="0" w:color="auto"/>
        <w:left w:val="none" w:sz="0" w:space="0" w:color="auto"/>
        <w:bottom w:val="none" w:sz="0" w:space="0" w:color="auto"/>
        <w:right w:val="none" w:sz="0" w:space="0" w:color="auto"/>
      </w:divBdr>
      <w:divsChild>
        <w:div w:id="1920481267">
          <w:marLeft w:val="0"/>
          <w:marRight w:val="0"/>
          <w:marTop w:val="0"/>
          <w:marBottom w:val="0"/>
          <w:divBdr>
            <w:top w:val="none" w:sz="0" w:space="0" w:color="auto"/>
            <w:left w:val="none" w:sz="0" w:space="0" w:color="auto"/>
            <w:bottom w:val="none" w:sz="0" w:space="0" w:color="auto"/>
            <w:right w:val="none" w:sz="0" w:space="0" w:color="auto"/>
          </w:divBdr>
        </w:div>
        <w:div w:id="2125224255">
          <w:marLeft w:val="0"/>
          <w:marRight w:val="0"/>
          <w:marTop w:val="0"/>
          <w:marBottom w:val="0"/>
          <w:divBdr>
            <w:top w:val="none" w:sz="0" w:space="0" w:color="auto"/>
            <w:left w:val="none" w:sz="0" w:space="0" w:color="auto"/>
            <w:bottom w:val="none" w:sz="0" w:space="0" w:color="auto"/>
            <w:right w:val="none" w:sz="0" w:space="0" w:color="auto"/>
          </w:divBdr>
        </w:div>
        <w:div w:id="1593080417">
          <w:marLeft w:val="0"/>
          <w:marRight w:val="0"/>
          <w:marTop w:val="0"/>
          <w:marBottom w:val="0"/>
          <w:divBdr>
            <w:top w:val="none" w:sz="0" w:space="0" w:color="auto"/>
            <w:left w:val="none" w:sz="0" w:space="0" w:color="auto"/>
            <w:bottom w:val="none" w:sz="0" w:space="0" w:color="auto"/>
            <w:right w:val="none" w:sz="0" w:space="0" w:color="auto"/>
          </w:divBdr>
        </w:div>
        <w:div w:id="2041084720">
          <w:marLeft w:val="0"/>
          <w:marRight w:val="0"/>
          <w:marTop w:val="0"/>
          <w:marBottom w:val="0"/>
          <w:divBdr>
            <w:top w:val="none" w:sz="0" w:space="0" w:color="auto"/>
            <w:left w:val="none" w:sz="0" w:space="0" w:color="auto"/>
            <w:bottom w:val="none" w:sz="0" w:space="0" w:color="auto"/>
            <w:right w:val="none" w:sz="0" w:space="0" w:color="auto"/>
          </w:divBdr>
        </w:div>
        <w:div w:id="186650328">
          <w:marLeft w:val="0"/>
          <w:marRight w:val="0"/>
          <w:marTop w:val="480"/>
          <w:marBottom w:val="0"/>
          <w:divBdr>
            <w:top w:val="none" w:sz="0" w:space="0" w:color="auto"/>
            <w:left w:val="none" w:sz="0" w:space="0" w:color="auto"/>
            <w:bottom w:val="none" w:sz="0" w:space="0" w:color="auto"/>
            <w:right w:val="none" w:sz="0" w:space="0" w:color="auto"/>
          </w:divBdr>
          <w:divsChild>
            <w:div w:id="1384913068">
              <w:marLeft w:val="0"/>
              <w:marRight w:val="0"/>
              <w:marTop w:val="0"/>
              <w:marBottom w:val="0"/>
              <w:divBdr>
                <w:top w:val="none" w:sz="0" w:space="0" w:color="auto"/>
                <w:left w:val="none" w:sz="0" w:space="0" w:color="auto"/>
                <w:bottom w:val="none" w:sz="0" w:space="0" w:color="auto"/>
                <w:right w:val="none" w:sz="0" w:space="0" w:color="auto"/>
              </w:divBdr>
              <w:divsChild>
                <w:div w:id="92284561">
                  <w:marLeft w:val="0"/>
                  <w:marRight w:val="0"/>
                  <w:marTop w:val="0"/>
                  <w:marBottom w:val="0"/>
                  <w:divBdr>
                    <w:top w:val="none" w:sz="0" w:space="0" w:color="auto"/>
                    <w:left w:val="none" w:sz="0" w:space="0" w:color="auto"/>
                    <w:bottom w:val="none" w:sz="0" w:space="0" w:color="auto"/>
                    <w:right w:val="none" w:sz="0" w:space="0" w:color="auto"/>
                  </w:divBdr>
                </w:div>
                <w:div w:id="3397449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03996151">
      <w:bodyDiv w:val="1"/>
      <w:marLeft w:val="0"/>
      <w:marRight w:val="0"/>
      <w:marTop w:val="0"/>
      <w:marBottom w:val="0"/>
      <w:divBdr>
        <w:top w:val="none" w:sz="0" w:space="0" w:color="auto"/>
        <w:left w:val="none" w:sz="0" w:space="0" w:color="auto"/>
        <w:bottom w:val="none" w:sz="0" w:space="0" w:color="auto"/>
        <w:right w:val="none" w:sz="0" w:space="0" w:color="auto"/>
      </w:divBdr>
      <w:divsChild>
        <w:div w:id="1317732522">
          <w:marLeft w:val="0"/>
          <w:marRight w:val="0"/>
          <w:marTop w:val="0"/>
          <w:marBottom w:val="0"/>
          <w:divBdr>
            <w:top w:val="none" w:sz="0" w:space="0" w:color="auto"/>
            <w:left w:val="none" w:sz="0" w:space="0" w:color="auto"/>
            <w:bottom w:val="none" w:sz="0" w:space="0" w:color="auto"/>
            <w:right w:val="none" w:sz="0" w:space="0" w:color="auto"/>
          </w:divBdr>
        </w:div>
        <w:div w:id="2121097989">
          <w:marLeft w:val="0"/>
          <w:marRight w:val="0"/>
          <w:marTop w:val="0"/>
          <w:marBottom w:val="0"/>
          <w:divBdr>
            <w:top w:val="none" w:sz="0" w:space="0" w:color="auto"/>
            <w:left w:val="none" w:sz="0" w:space="0" w:color="auto"/>
            <w:bottom w:val="none" w:sz="0" w:space="0" w:color="auto"/>
            <w:right w:val="none" w:sz="0" w:space="0" w:color="auto"/>
          </w:divBdr>
        </w:div>
        <w:div w:id="1337919296">
          <w:marLeft w:val="0"/>
          <w:marRight w:val="0"/>
          <w:marTop w:val="0"/>
          <w:marBottom w:val="0"/>
          <w:divBdr>
            <w:top w:val="none" w:sz="0" w:space="0" w:color="auto"/>
            <w:left w:val="none" w:sz="0" w:space="0" w:color="auto"/>
            <w:bottom w:val="none" w:sz="0" w:space="0" w:color="auto"/>
            <w:right w:val="none" w:sz="0" w:space="0" w:color="auto"/>
          </w:divBdr>
        </w:div>
        <w:div w:id="653293543">
          <w:marLeft w:val="0"/>
          <w:marRight w:val="0"/>
          <w:marTop w:val="0"/>
          <w:marBottom w:val="0"/>
          <w:divBdr>
            <w:top w:val="none" w:sz="0" w:space="0" w:color="auto"/>
            <w:left w:val="none" w:sz="0" w:space="0" w:color="auto"/>
            <w:bottom w:val="none" w:sz="0" w:space="0" w:color="auto"/>
            <w:right w:val="none" w:sz="0" w:space="0" w:color="auto"/>
          </w:divBdr>
        </w:div>
        <w:div w:id="1948999354">
          <w:marLeft w:val="0"/>
          <w:marRight w:val="0"/>
          <w:marTop w:val="480"/>
          <w:marBottom w:val="0"/>
          <w:divBdr>
            <w:top w:val="none" w:sz="0" w:space="0" w:color="auto"/>
            <w:left w:val="none" w:sz="0" w:space="0" w:color="auto"/>
            <w:bottom w:val="none" w:sz="0" w:space="0" w:color="auto"/>
            <w:right w:val="none" w:sz="0" w:space="0" w:color="auto"/>
          </w:divBdr>
          <w:divsChild>
            <w:div w:id="169568590">
              <w:marLeft w:val="0"/>
              <w:marRight w:val="0"/>
              <w:marTop w:val="0"/>
              <w:marBottom w:val="0"/>
              <w:divBdr>
                <w:top w:val="none" w:sz="0" w:space="0" w:color="auto"/>
                <w:left w:val="none" w:sz="0" w:space="0" w:color="auto"/>
                <w:bottom w:val="none" w:sz="0" w:space="0" w:color="auto"/>
                <w:right w:val="none" w:sz="0" w:space="0" w:color="auto"/>
              </w:divBdr>
              <w:divsChild>
                <w:div w:id="37163954">
                  <w:marLeft w:val="0"/>
                  <w:marRight w:val="0"/>
                  <w:marTop w:val="0"/>
                  <w:marBottom w:val="0"/>
                  <w:divBdr>
                    <w:top w:val="none" w:sz="0" w:space="0" w:color="auto"/>
                    <w:left w:val="none" w:sz="0" w:space="0" w:color="auto"/>
                    <w:bottom w:val="none" w:sz="0" w:space="0" w:color="auto"/>
                    <w:right w:val="none" w:sz="0" w:space="0" w:color="auto"/>
                  </w:divBdr>
                </w:div>
                <w:div w:id="866331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87450694">
      <w:bodyDiv w:val="1"/>
      <w:marLeft w:val="0"/>
      <w:marRight w:val="0"/>
      <w:marTop w:val="0"/>
      <w:marBottom w:val="0"/>
      <w:divBdr>
        <w:top w:val="none" w:sz="0" w:space="0" w:color="auto"/>
        <w:left w:val="none" w:sz="0" w:space="0" w:color="auto"/>
        <w:bottom w:val="none" w:sz="0" w:space="0" w:color="auto"/>
        <w:right w:val="none" w:sz="0" w:space="0" w:color="auto"/>
      </w:divBdr>
      <w:divsChild>
        <w:div w:id="828138328">
          <w:marLeft w:val="0"/>
          <w:marRight w:val="0"/>
          <w:marTop w:val="0"/>
          <w:marBottom w:val="0"/>
          <w:divBdr>
            <w:top w:val="none" w:sz="0" w:space="0" w:color="auto"/>
            <w:left w:val="none" w:sz="0" w:space="0" w:color="auto"/>
            <w:bottom w:val="none" w:sz="0" w:space="0" w:color="auto"/>
            <w:right w:val="none" w:sz="0" w:space="0" w:color="auto"/>
          </w:divBdr>
        </w:div>
        <w:div w:id="1536311804">
          <w:marLeft w:val="0"/>
          <w:marRight w:val="0"/>
          <w:marTop w:val="0"/>
          <w:marBottom w:val="0"/>
          <w:divBdr>
            <w:top w:val="none" w:sz="0" w:space="0" w:color="auto"/>
            <w:left w:val="none" w:sz="0" w:space="0" w:color="auto"/>
            <w:bottom w:val="none" w:sz="0" w:space="0" w:color="auto"/>
            <w:right w:val="none" w:sz="0" w:space="0" w:color="auto"/>
          </w:divBdr>
        </w:div>
        <w:div w:id="1933776295">
          <w:marLeft w:val="0"/>
          <w:marRight w:val="0"/>
          <w:marTop w:val="0"/>
          <w:marBottom w:val="0"/>
          <w:divBdr>
            <w:top w:val="none" w:sz="0" w:space="0" w:color="auto"/>
            <w:left w:val="none" w:sz="0" w:space="0" w:color="auto"/>
            <w:bottom w:val="none" w:sz="0" w:space="0" w:color="auto"/>
            <w:right w:val="none" w:sz="0" w:space="0" w:color="auto"/>
          </w:divBdr>
        </w:div>
        <w:div w:id="1219393799">
          <w:marLeft w:val="0"/>
          <w:marRight w:val="0"/>
          <w:marTop w:val="0"/>
          <w:marBottom w:val="0"/>
          <w:divBdr>
            <w:top w:val="none" w:sz="0" w:space="0" w:color="auto"/>
            <w:left w:val="none" w:sz="0" w:space="0" w:color="auto"/>
            <w:bottom w:val="none" w:sz="0" w:space="0" w:color="auto"/>
            <w:right w:val="none" w:sz="0" w:space="0" w:color="auto"/>
          </w:divBdr>
        </w:div>
        <w:div w:id="465120450">
          <w:marLeft w:val="0"/>
          <w:marRight w:val="0"/>
          <w:marTop w:val="480"/>
          <w:marBottom w:val="0"/>
          <w:divBdr>
            <w:top w:val="none" w:sz="0" w:space="0" w:color="auto"/>
            <w:left w:val="none" w:sz="0" w:space="0" w:color="auto"/>
            <w:bottom w:val="none" w:sz="0" w:space="0" w:color="auto"/>
            <w:right w:val="none" w:sz="0" w:space="0" w:color="auto"/>
          </w:divBdr>
          <w:divsChild>
            <w:div w:id="1757633593">
              <w:marLeft w:val="0"/>
              <w:marRight w:val="0"/>
              <w:marTop w:val="0"/>
              <w:marBottom w:val="0"/>
              <w:divBdr>
                <w:top w:val="none" w:sz="0" w:space="0" w:color="auto"/>
                <w:left w:val="none" w:sz="0" w:space="0" w:color="auto"/>
                <w:bottom w:val="none" w:sz="0" w:space="0" w:color="auto"/>
                <w:right w:val="none" w:sz="0" w:space="0" w:color="auto"/>
              </w:divBdr>
              <w:divsChild>
                <w:div w:id="1078093400">
                  <w:marLeft w:val="0"/>
                  <w:marRight w:val="0"/>
                  <w:marTop w:val="0"/>
                  <w:marBottom w:val="0"/>
                  <w:divBdr>
                    <w:top w:val="none" w:sz="0" w:space="0" w:color="auto"/>
                    <w:left w:val="none" w:sz="0" w:space="0" w:color="auto"/>
                    <w:bottom w:val="none" w:sz="0" w:space="0" w:color="auto"/>
                    <w:right w:val="none" w:sz="0" w:space="0" w:color="auto"/>
                  </w:divBdr>
                </w:div>
                <w:div w:id="1497962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4777736">
      <w:bodyDiv w:val="1"/>
      <w:marLeft w:val="0"/>
      <w:marRight w:val="0"/>
      <w:marTop w:val="0"/>
      <w:marBottom w:val="0"/>
      <w:divBdr>
        <w:top w:val="none" w:sz="0" w:space="0" w:color="auto"/>
        <w:left w:val="none" w:sz="0" w:space="0" w:color="auto"/>
        <w:bottom w:val="none" w:sz="0" w:space="0" w:color="auto"/>
        <w:right w:val="none" w:sz="0" w:space="0" w:color="auto"/>
      </w:divBdr>
      <w:divsChild>
        <w:div w:id="1447112848">
          <w:marLeft w:val="0"/>
          <w:marRight w:val="0"/>
          <w:marTop w:val="0"/>
          <w:marBottom w:val="0"/>
          <w:divBdr>
            <w:top w:val="none" w:sz="0" w:space="0" w:color="auto"/>
            <w:left w:val="none" w:sz="0" w:space="0" w:color="auto"/>
            <w:bottom w:val="none" w:sz="0" w:space="0" w:color="auto"/>
            <w:right w:val="none" w:sz="0" w:space="0" w:color="auto"/>
          </w:divBdr>
        </w:div>
        <w:div w:id="362487733">
          <w:marLeft w:val="0"/>
          <w:marRight w:val="0"/>
          <w:marTop w:val="0"/>
          <w:marBottom w:val="0"/>
          <w:divBdr>
            <w:top w:val="none" w:sz="0" w:space="0" w:color="auto"/>
            <w:left w:val="none" w:sz="0" w:space="0" w:color="auto"/>
            <w:bottom w:val="none" w:sz="0" w:space="0" w:color="auto"/>
            <w:right w:val="none" w:sz="0" w:space="0" w:color="auto"/>
          </w:divBdr>
        </w:div>
        <w:div w:id="1974750400">
          <w:marLeft w:val="0"/>
          <w:marRight w:val="0"/>
          <w:marTop w:val="0"/>
          <w:marBottom w:val="0"/>
          <w:divBdr>
            <w:top w:val="none" w:sz="0" w:space="0" w:color="auto"/>
            <w:left w:val="none" w:sz="0" w:space="0" w:color="auto"/>
            <w:bottom w:val="none" w:sz="0" w:space="0" w:color="auto"/>
            <w:right w:val="none" w:sz="0" w:space="0" w:color="auto"/>
          </w:divBdr>
        </w:div>
        <w:div w:id="3410698">
          <w:marLeft w:val="0"/>
          <w:marRight w:val="0"/>
          <w:marTop w:val="0"/>
          <w:marBottom w:val="0"/>
          <w:divBdr>
            <w:top w:val="none" w:sz="0" w:space="0" w:color="auto"/>
            <w:left w:val="none" w:sz="0" w:space="0" w:color="auto"/>
            <w:bottom w:val="none" w:sz="0" w:space="0" w:color="auto"/>
            <w:right w:val="none" w:sz="0" w:space="0" w:color="auto"/>
          </w:divBdr>
        </w:div>
        <w:div w:id="13728037">
          <w:marLeft w:val="0"/>
          <w:marRight w:val="0"/>
          <w:marTop w:val="480"/>
          <w:marBottom w:val="0"/>
          <w:divBdr>
            <w:top w:val="none" w:sz="0" w:space="0" w:color="auto"/>
            <w:left w:val="none" w:sz="0" w:space="0" w:color="auto"/>
            <w:bottom w:val="none" w:sz="0" w:space="0" w:color="auto"/>
            <w:right w:val="none" w:sz="0" w:space="0" w:color="auto"/>
          </w:divBdr>
          <w:divsChild>
            <w:div w:id="1864510971">
              <w:marLeft w:val="0"/>
              <w:marRight w:val="0"/>
              <w:marTop w:val="0"/>
              <w:marBottom w:val="0"/>
              <w:divBdr>
                <w:top w:val="none" w:sz="0" w:space="0" w:color="auto"/>
                <w:left w:val="none" w:sz="0" w:space="0" w:color="auto"/>
                <w:bottom w:val="none" w:sz="0" w:space="0" w:color="auto"/>
                <w:right w:val="none" w:sz="0" w:space="0" w:color="auto"/>
              </w:divBdr>
              <w:divsChild>
                <w:div w:id="174728502">
                  <w:marLeft w:val="0"/>
                  <w:marRight w:val="0"/>
                  <w:marTop w:val="0"/>
                  <w:marBottom w:val="0"/>
                  <w:divBdr>
                    <w:top w:val="none" w:sz="0" w:space="0" w:color="auto"/>
                    <w:left w:val="none" w:sz="0" w:space="0" w:color="auto"/>
                    <w:bottom w:val="none" w:sz="0" w:space="0" w:color="auto"/>
                    <w:right w:val="none" w:sz="0" w:space="0" w:color="auto"/>
                  </w:divBdr>
                </w:div>
                <w:div w:id="650138671">
                  <w:marLeft w:val="0"/>
                  <w:marRight w:val="0"/>
                  <w:marTop w:val="240"/>
                  <w:marBottom w:val="0"/>
                  <w:divBdr>
                    <w:top w:val="none" w:sz="0" w:space="0" w:color="auto"/>
                    <w:left w:val="none" w:sz="0" w:space="0" w:color="auto"/>
                    <w:bottom w:val="none" w:sz="0" w:space="0" w:color="auto"/>
                    <w:right w:val="none" w:sz="0" w:space="0" w:color="auto"/>
                  </w:divBdr>
                </w:div>
                <w:div w:id="834685533">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sChild>
    </w:div>
    <w:div w:id="986125598">
      <w:bodyDiv w:val="1"/>
      <w:marLeft w:val="0"/>
      <w:marRight w:val="0"/>
      <w:marTop w:val="0"/>
      <w:marBottom w:val="0"/>
      <w:divBdr>
        <w:top w:val="none" w:sz="0" w:space="0" w:color="auto"/>
        <w:left w:val="none" w:sz="0" w:space="0" w:color="auto"/>
        <w:bottom w:val="none" w:sz="0" w:space="0" w:color="auto"/>
        <w:right w:val="none" w:sz="0" w:space="0" w:color="auto"/>
      </w:divBdr>
      <w:divsChild>
        <w:div w:id="226917841">
          <w:marLeft w:val="0"/>
          <w:marRight w:val="0"/>
          <w:marTop w:val="0"/>
          <w:marBottom w:val="0"/>
          <w:divBdr>
            <w:top w:val="none" w:sz="0" w:space="0" w:color="auto"/>
            <w:left w:val="none" w:sz="0" w:space="0" w:color="auto"/>
            <w:bottom w:val="none" w:sz="0" w:space="0" w:color="auto"/>
            <w:right w:val="none" w:sz="0" w:space="0" w:color="auto"/>
          </w:divBdr>
        </w:div>
        <w:div w:id="1943487544">
          <w:marLeft w:val="0"/>
          <w:marRight w:val="0"/>
          <w:marTop w:val="0"/>
          <w:marBottom w:val="0"/>
          <w:divBdr>
            <w:top w:val="none" w:sz="0" w:space="0" w:color="auto"/>
            <w:left w:val="none" w:sz="0" w:space="0" w:color="auto"/>
            <w:bottom w:val="none" w:sz="0" w:space="0" w:color="auto"/>
            <w:right w:val="none" w:sz="0" w:space="0" w:color="auto"/>
          </w:divBdr>
        </w:div>
        <w:div w:id="772940704">
          <w:marLeft w:val="0"/>
          <w:marRight w:val="0"/>
          <w:marTop w:val="0"/>
          <w:marBottom w:val="0"/>
          <w:divBdr>
            <w:top w:val="none" w:sz="0" w:space="0" w:color="auto"/>
            <w:left w:val="none" w:sz="0" w:space="0" w:color="auto"/>
            <w:bottom w:val="none" w:sz="0" w:space="0" w:color="auto"/>
            <w:right w:val="none" w:sz="0" w:space="0" w:color="auto"/>
          </w:divBdr>
        </w:div>
        <w:div w:id="1086996869">
          <w:marLeft w:val="0"/>
          <w:marRight w:val="0"/>
          <w:marTop w:val="0"/>
          <w:marBottom w:val="0"/>
          <w:divBdr>
            <w:top w:val="none" w:sz="0" w:space="0" w:color="auto"/>
            <w:left w:val="none" w:sz="0" w:space="0" w:color="auto"/>
            <w:bottom w:val="none" w:sz="0" w:space="0" w:color="auto"/>
            <w:right w:val="none" w:sz="0" w:space="0" w:color="auto"/>
          </w:divBdr>
        </w:div>
        <w:div w:id="1704941963">
          <w:marLeft w:val="0"/>
          <w:marRight w:val="0"/>
          <w:marTop w:val="480"/>
          <w:marBottom w:val="0"/>
          <w:divBdr>
            <w:top w:val="none" w:sz="0" w:space="0" w:color="auto"/>
            <w:left w:val="none" w:sz="0" w:space="0" w:color="auto"/>
            <w:bottom w:val="none" w:sz="0" w:space="0" w:color="auto"/>
            <w:right w:val="none" w:sz="0" w:space="0" w:color="auto"/>
          </w:divBdr>
          <w:divsChild>
            <w:div w:id="187522234">
              <w:marLeft w:val="0"/>
              <w:marRight w:val="0"/>
              <w:marTop w:val="0"/>
              <w:marBottom w:val="0"/>
              <w:divBdr>
                <w:top w:val="none" w:sz="0" w:space="0" w:color="auto"/>
                <w:left w:val="none" w:sz="0" w:space="0" w:color="auto"/>
                <w:bottom w:val="none" w:sz="0" w:space="0" w:color="auto"/>
                <w:right w:val="none" w:sz="0" w:space="0" w:color="auto"/>
              </w:divBdr>
              <w:divsChild>
                <w:div w:id="740636543">
                  <w:marLeft w:val="0"/>
                  <w:marRight w:val="0"/>
                  <w:marTop w:val="0"/>
                  <w:marBottom w:val="0"/>
                  <w:divBdr>
                    <w:top w:val="none" w:sz="0" w:space="0" w:color="auto"/>
                    <w:left w:val="none" w:sz="0" w:space="0" w:color="auto"/>
                    <w:bottom w:val="none" w:sz="0" w:space="0" w:color="auto"/>
                    <w:right w:val="none" w:sz="0" w:space="0" w:color="auto"/>
                  </w:divBdr>
                </w:div>
                <w:div w:id="777221225">
                  <w:marLeft w:val="0"/>
                  <w:marRight w:val="0"/>
                  <w:marTop w:val="240"/>
                  <w:marBottom w:val="0"/>
                  <w:divBdr>
                    <w:top w:val="none" w:sz="0" w:space="0" w:color="auto"/>
                    <w:left w:val="none" w:sz="0" w:space="0" w:color="auto"/>
                    <w:bottom w:val="none" w:sz="0" w:space="0" w:color="auto"/>
                    <w:right w:val="none" w:sz="0" w:space="0" w:color="auto"/>
                  </w:divBdr>
                </w:div>
                <w:div w:id="223373346">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sChild>
    </w:div>
    <w:div w:id="1117678969">
      <w:bodyDiv w:val="1"/>
      <w:marLeft w:val="0"/>
      <w:marRight w:val="0"/>
      <w:marTop w:val="0"/>
      <w:marBottom w:val="0"/>
      <w:divBdr>
        <w:top w:val="none" w:sz="0" w:space="0" w:color="auto"/>
        <w:left w:val="none" w:sz="0" w:space="0" w:color="auto"/>
        <w:bottom w:val="none" w:sz="0" w:space="0" w:color="auto"/>
        <w:right w:val="none" w:sz="0" w:space="0" w:color="auto"/>
      </w:divBdr>
      <w:divsChild>
        <w:div w:id="353576395">
          <w:marLeft w:val="0"/>
          <w:marRight w:val="0"/>
          <w:marTop w:val="0"/>
          <w:marBottom w:val="0"/>
          <w:divBdr>
            <w:top w:val="none" w:sz="0" w:space="0" w:color="auto"/>
            <w:left w:val="none" w:sz="0" w:space="0" w:color="auto"/>
            <w:bottom w:val="none" w:sz="0" w:space="0" w:color="auto"/>
            <w:right w:val="none" w:sz="0" w:space="0" w:color="auto"/>
          </w:divBdr>
        </w:div>
        <w:div w:id="1727332567">
          <w:marLeft w:val="0"/>
          <w:marRight w:val="0"/>
          <w:marTop w:val="0"/>
          <w:marBottom w:val="0"/>
          <w:divBdr>
            <w:top w:val="none" w:sz="0" w:space="0" w:color="auto"/>
            <w:left w:val="none" w:sz="0" w:space="0" w:color="auto"/>
            <w:bottom w:val="none" w:sz="0" w:space="0" w:color="auto"/>
            <w:right w:val="none" w:sz="0" w:space="0" w:color="auto"/>
          </w:divBdr>
        </w:div>
        <w:div w:id="1252659785">
          <w:marLeft w:val="0"/>
          <w:marRight w:val="0"/>
          <w:marTop w:val="0"/>
          <w:marBottom w:val="0"/>
          <w:divBdr>
            <w:top w:val="none" w:sz="0" w:space="0" w:color="auto"/>
            <w:left w:val="none" w:sz="0" w:space="0" w:color="auto"/>
            <w:bottom w:val="none" w:sz="0" w:space="0" w:color="auto"/>
            <w:right w:val="none" w:sz="0" w:space="0" w:color="auto"/>
          </w:divBdr>
        </w:div>
        <w:div w:id="2068802327">
          <w:marLeft w:val="0"/>
          <w:marRight w:val="0"/>
          <w:marTop w:val="0"/>
          <w:marBottom w:val="0"/>
          <w:divBdr>
            <w:top w:val="none" w:sz="0" w:space="0" w:color="auto"/>
            <w:left w:val="none" w:sz="0" w:space="0" w:color="auto"/>
            <w:bottom w:val="none" w:sz="0" w:space="0" w:color="auto"/>
            <w:right w:val="none" w:sz="0" w:space="0" w:color="auto"/>
          </w:divBdr>
        </w:div>
        <w:div w:id="976646911">
          <w:marLeft w:val="0"/>
          <w:marRight w:val="0"/>
          <w:marTop w:val="480"/>
          <w:marBottom w:val="0"/>
          <w:divBdr>
            <w:top w:val="none" w:sz="0" w:space="0" w:color="auto"/>
            <w:left w:val="none" w:sz="0" w:space="0" w:color="auto"/>
            <w:bottom w:val="none" w:sz="0" w:space="0" w:color="auto"/>
            <w:right w:val="none" w:sz="0" w:space="0" w:color="auto"/>
          </w:divBdr>
          <w:divsChild>
            <w:div w:id="1306080545">
              <w:marLeft w:val="0"/>
              <w:marRight w:val="0"/>
              <w:marTop w:val="0"/>
              <w:marBottom w:val="0"/>
              <w:divBdr>
                <w:top w:val="none" w:sz="0" w:space="0" w:color="auto"/>
                <w:left w:val="none" w:sz="0" w:space="0" w:color="auto"/>
                <w:bottom w:val="none" w:sz="0" w:space="0" w:color="auto"/>
                <w:right w:val="none" w:sz="0" w:space="0" w:color="auto"/>
              </w:divBdr>
              <w:divsChild>
                <w:div w:id="2066293996">
                  <w:marLeft w:val="0"/>
                  <w:marRight w:val="0"/>
                  <w:marTop w:val="0"/>
                  <w:marBottom w:val="0"/>
                  <w:divBdr>
                    <w:top w:val="none" w:sz="0" w:space="0" w:color="auto"/>
                    <w:left w:val="none" w:sz="0" w:space="0" w:color="auto"/>
                    <w:bottom w:val="none" w:sz="0" w:space="0" w:color="auto"/>
                    <w:right w:val="none" w:sz="0" w:space="0" w:color="auto"/>
                  </w:divBdr>
                </w:div>
                <w:div w:id="2791417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41101768">
      <w:bodyDiv w:val="1"/>
      <w:marLeft w:val="0"/>
      <w:marRight w:val="0"/>
      <w:marTop w:val="0"/>
      <w:marBottom w:val="0"/>
      <w:divBdr>
        <w:top w:val="none" w:sz="0" w:space="0" w:color="auto"/>
        <w:left w:val="none" w:sz="0" w:space="0" w:color="auto"/>
        <w:bottom w:val="none" w:sz="0" w:space="0" w:color="auto"/>
        <w:right w:val="none" w:sz="0" w:space="0" w:color="auto"/>
      </w:divBdr>
      <w:divsChild>
        <w:div w:id="1988826229">
          <w:marLeft w:val="0"/>
          <w:marRight w:val="0"/>
          <w:marTop w:val="0"/>
          <w:marBottom w:val="0"/>
          <w:divBdr>
            <w:top w:val="none" w:sz="0" w:space="0" w:color="auto"/>
            <w:left w:val="none" w:sz="0" w:space="0" w:color="auto"/>
            <w:bottom w:val="none" w:sz="0" w:space="0" w:color="auto"/>
            <w:right w:val="none" w:sz="0" w:space="0" w:color="auto"/>
          </w:divBdr>
        </w:div>
        <w:div w:id="1535844730">
          <w:marLeft w:val="0"/>
          <w:marRight w:val="0"/>
          <w:marTop w:val="240"/>
          <w:marBottom w:val="0"/>
          <w:divBdr>
            <w:top w:val="none" w:sz="0" w:space="0" w:color="auto"/>
            <w:left w:val="none" w:sz="0" w:space="0" w:color="auto"/>
            <w:bottom w:val="none" w:sz="0" w:space="0" w:color="auto"/>
            <w:right w:val="none" w:sz="0" w:space="0" w:color="auto"/>
          </w:divBdr>
        </w:div>
      </w:divsChild>
    </w:div>
    <w:div w:id="2112358639">
      <w:bodyDiv w:val="1"/>
      <w:marLeft w:val="0"/>
      <w:marRight w:val="0"/>
      <w:marTop w:val="0"/>
      <w:marBottom w:val="0"/>
      <w:divBdr>
        <w:top w:val="none" w:sz="0" w:space="0" w:color="auto"/>
        <w:left w:val="none" w:sz="0" w:space="0" w:color="auto"/>
        <w:bottom w:val="none" w:sz="0" w:space="0" w:color="auto"/>
        <w:right w:val="none" w:sz="0" w:space="0" w:color="auto"/>
      </w:divBdr>
      <w:divsChild>
        <w:div w:id="460345331">
          <w:marLeft w:val="0"/>
          <w:marRight w:val="0"/>
          <w:marTop w:val="0"/>
          <w:marBottom w:val="0"/>
          <w:divBdr>
            <w:top w:val="none" w:sz="0" w:space="0" w:color="auto"/>
            <w:left w:val="none" w:sz="0" w:space="0" w:color="auto"/>
            <w:bottom w:val="none" w:sz="0" w:space="0" w:color="auto"/>
            <w:right w:val="none" w:sz="0" w:space="0" w:color="auto"/>
          </w:divBdr>
        </w:div>
        <w:div w:id="970476869">
          <w:marLeft w:val="0"/>
          <w:marRight w:val="0"/>
          <w:marTop w:val="0"/>
          <w:marBottom w:val="0"/>
          <w:divBdr>
            <w:top w:val="none" w:sz="0" w:space="0" w:color="auto"/>
            <w:left w:val="none" w:sz="0" w:space="0" w:color="auto"/>
            <w:bottom w:val="none" w:sz="0" w:space="0" w:color="auto"/>
            <w:right w:val="none" w:sz="0" w:space="0" w:color="auto"/>
          </w:divBdr>
        </w:div>
        <w:div w:id="2066180460">
          <w:marLeft w:val="0"/>
          <w:marRight w:val="0"/>
          <w:marTop w:val="0"/>
          <w:marBottom w:val="0"/>
          <w:divBdr>
            <w:top w:val="none" w:sz="0" w:space="0" w:color="auto"/>
            <w:left w:val="none" w:sz="0" w:space="0" w:color="auto"/>
            <w:bottom w:val="none" w:sz="0" w:space="0" w:color="auto"/>
            <w:right w:val="none" w:sz="0" w:space="0" w:color="auto"/>
          </w:divBdr>
        </w:div>
        <w:div w:id="1753504255">
          <w:marLeft w:val="0"/>
          <w:marRight w:val="0"/>
          <w:marTop w:val="0"/>
          <w:marBottom w:val="0"/>
          <w:divBdr>
            <w:top w:val="none" w:sz="0" w:space="0" w:color="auto"/>
            <w:left w:val="none" w:sz="0" w:space="0" w:color="auto"/>
            <w:bottom w:val="none" w:sz="0" w:space="0" w:color="auto"/>
            <w:right w:val="none" w:sz="0" w:space="0" w:color="auto"/>
          </w:divBdr>
        </w:div>
        <w:div w:id="1731267097">
          <w:marLeft w:val="0"/>
          <w:marRight w:val="0"/>
          <w:marTop w:val="480"/>
          <w:marBottom w:val="0"/>
          <w:divBdr>
            <w:top w:val="none" w:sz="0" w:space="0" w:color="auto"/>
            <w:left w:val="none" w:sz="0" w:space="0" w:color="auto"/>
            <w:bottom w:val="none" w:sz="0" w:space="0" w:color="auto"/>
            <w:right w:val="none" w:sz="0" w:space="0" w:color="auto"/>
          </w:divBdr>
          <w:divsChild>
            <w:div w:id="493186545">
              <w:marLeft w:val="0"/>
              <w:marRight w:val="0"/>
              <w:marTop w:val="0"/>
              <w:marBottom w:val="0"/>
              <w:divBdr>
                <w:top w:val="none" w:sz="0" w:space="0" w:color="auto"/>
                <w:left w:val="none" w:sz="0" w:space="0" w:color="auto"/>
                <w:bottom w:val="none" w:sz="0" w:space="0" w:color="auto"/>
                <w:right w:val="none" w:sz="0" w:space="0" w:color="auto"/>
              </w:divBdr>
              <w:divsChild>
                <w:div w:id="583730389">
                  <w:marLeft w:val="0"/>
                  <w:marRight w:val="0"/>
                  <w:marTop w:val="0"/>
                  <w:marBottom w:val="0"/>
                  <w:divBdr>
                    <w:top w:val="none" w:sz="0" w:space="0" w:color="auto"/>
                    <w:left w:val="none" w:sz="0" w:space="0" w:color="auto"/>
                    <w:bottom w:val="none" w:sz="0" w:space="0" w:color="auto"/>
                    <w:right w:val="none" w:sz="0" w:space="0" w:color="auto"/>
                  </w:divBdr>
                </w:div>
                <w:div w:id="1931039104">
                  <w:marLeft w:val="0"/>
                  <w:marRight w:val="0"/>
                  <w:marTop w:val="240"/>
                  <w:marBottom w:val="0"/>
                  <w:divBdr>
                    <w:top w:val="none" w:sz="0" w:space="0" w:color="auto"/>
                    <w:left w:val="none" w:sz="0" w:space="0" w:color="auto"/>
                    <w:bottom w:val="none" w:sz="0" w:space="0" w:color="auto"/>
                    <w:right w:val="none" w:sz="0" w:space="0" w:color="auto"/>
                  </w:divBdr>
                </w:div>
                <w:div w:id="837963595">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ascholl@usgs.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bruijnzeel@vu.nl" TargetMode="External"/><Relationship Id="rId12" Type="http://schemas.openxmlformats.org/officeDocument/2006/relationships/hyperlink" Target="mailto:khann@sas.upen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hleeldere@gmail.com" TargetMode="External"/><Relationship Id="rId11" Type="http://schemas.openxmlformats.org/officeDocument/2006/relationships/hyperlink" Target="https://gsa.confex.com/gsa/2013SE/webprogram/Session31904.html" TargetMode="External"/><Relationship Id="rId5" Type="http://schemas.openxmlformats.org/officeDocument/2006/relationships/hyperlink" Target="mailto:bill.mcdowell@unh.edu" TargetMode="External"/><Relationship Id="rId10" Type="http://schemas.openxmlformats.org/officeDocument/2006/relationships/hyperlink" Target="mailto:gbrocard@sas.upenn.edu" TargetMode="External"/><Relationship Id="rId4" Type="http://schemas.openxmlformats.org/officeDocument/2006/relationships/hyperlink" Target="mailto:katakagi@bu.edu" TargetMode="External"/><Relationship Id="rId9" Type="http://schemas.openxmlformats.org/officeDocument/2006/relationships/hyperlink" Target="https://gsa.confex.com/gsa/2013SE/webprogram/Session3264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2998</Words>
  <Characters>17092</Characters>
  <Application>Microsoft Office Word</Application>
  <DocSecurity>0</DocSecurity>
  <Lines>142</Lines>
  <Paragraphs>40</Paragraphs>
  <ScaleCrop>false</ScaleCrop>
  <Company>Microsoft</Company>
  <LinksUpToDate>false</LinksUpToDate>
  <CharactersWithSpaces>20050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leonmi</dc:creator>
  <cp:lastModifiedBy>leonmi</cp:lastModifiedBy>
  <cp:revision>5</cp:revision>
  <dcterms:created xsi:type="dcterms:W3CDTF">2013-02-14T19:11:00Z</dcterms:created>
  <dcterms:modified xsi:type="dcterms:W3CDTF">2013-02-14T19:36:00Z</dcterms:modified>
</cp:coreProperties>
</file>